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5805" w14:textId="77777777" w:rsidR="00A7443B" w:rsidRPr="0055632A" w:rsidRDefault="00A7443B" w:rsidP="00A7443B">
      <w:pPr>
        <w:rPr>
          <w:rFonts w:ascii="Times New Roman" w:hAnsi="Times New Roman"/>
          <w:sz w:val="24"/>
        </w:rPr>
      </w:pPr>
    </w:p>
    <w:p w14:paraId="77A9B6B5" w14:textId="77777777" w:rsidR="00F54909" w:rsidRPr="0055632A" w:rsidRDefault="00F54909" w:rsidP="00F54909">
      <w:pPr>
        <w:jc w:val="center"/>
        <w:rPr>
          <w:rFonts w:ascii="Times New Roman" w:hAnsi="Times New Roman"/>
          <w:b/>
          <w:sz w:val="24"/>
          <w:lang w:val="fr-FR"/>
        </w:rPr>
      </w:pPr>
      <w:r w:rsidRPr="0055632A">
        <w:rPr>
          <w:rFonts w:ascii="Times New Roman" w:hAnsi="Times New Roman"/>
          <w:b/>
          <w:sz w:val="24"/>
          <w:lang w:val="fr-FR"/>
        </w:rPr>
        <w:t>Programme des Nations Unies pour le Développement Algérie</w:t>
      </w:r>
    </w:p>
    <w:p w14:paraId="44D340F4" w14:textId="77777777" w:rsidR="00F54909" w:rsidRPr="0055632A" w:rsidRDefault="00F54909" w:rsidP="00F54909">
      <w:pPr>
        <w:jc w:val="center"/>
        <w:rPr>
          <w:rFonts w:ascii="Times New Roman" w:hAnsi="Times New Roman"/>
          <w:b/>
          <w:sz w:val="24"/>
          <w:lang w:val="fr-FR"/>
        </w:rPr>
      </w:pPr>
      <w:r w:rsidRPr="0055632A">
        <w:rPr>
          <w:rFonts w:ascii="Times New Roman" w:hAnsi="Times New Roman"/>
          <w:b/>
          <w:sz w:val="24"/>
          <w:lang w:val="fr-FR"/>
        </w:rPr>
        <w:t>Plan d’initiation de projet (PIP)</w:t>
      </w:r>
    </w:p>
    <w:p w14:paraId="710DACA5" w14:textId="77777777" w:rsidR="000A0830" w:rsidRPr="0055632A" w:rsidRDefault="000A0830" w:rsidP="000C4DDD">
      <w:pPr>
        <w:rPr>
          <w:rFonts w:ascii="Times New Roman" w:hAnsi="Times New Roman"/>
          <w:sz w:val="24"/>
          <w:lang w:val="fr-FR"/>
        </w:rPr>
      </w:pPr>
    </w:p>
    <w:p w14:paraId="34A52536" w14:textId="77777777" w:rsidR="00F4635B" w:rsidRPr="0055632A" w:rsidRDefault="00F4635B" w:rsidP="00F4635B">
      <w:pPr>
        <w:rPr>
          <w:rFonts w:ascii="Times New Roman" w:hAnsi="Times New Roman"/>
          <w:b/>
          <w:sz w:val="24"/>
          <w:lang w:val="fr-FR"/>
        </w:rPr>
      </w:pPr>
    </w:p>
    <w:p w14:paraId="01A931E8" w14:textId="77777777" w:rsidR="0055632A" w:rsidRDefault="00F4635B" w:rsidP="00F4635B">
      <w:pPr>
        <w:rPr>
          <w:rFonts w:ascii="Times New Roman" w:hAnsi="Times New Roman"/>
          <w:b/>
          <w:sz w:val="24"/>
          <w:lang w:val="fr-FR"/>
        </w:rPr>
      </w:pPr>
      <w:r w:rsidRPr="0055632A">
        <w:rPr>
          <w:rFonts w:ascii="Times New Roman" w:hAnsi="Times New Roman"/>
          <w:b/>
          <w:sz w:val="24"/>
          <w:lang w:val="fr-FR"/>
        </w:rPr>
        <w:t>Project Title</w:t>
      </w:r>
      <w:r w:rsidR="00F37E51" w:rsidRPr="0055632A">
        <w:rPr>
          <w:rFonts w:ascii="Times New Roman" w:hAnsi="Times New Roman"/>
          <w:b/>
          <w:sz w:val="24"/>
          <w:lang w:val="fr-FR"/>
        </w:rPr>
        <w:t xml:space="preserve"> </w:t>
      </w:r>
      <w:r w:rsidRPr="0055632A">
        <w:rPr>
          <w:rFonts w:ascii="Times New Roman" w:hAnsi="Times New Roman"/>
          <w:b/>
          <w:sz w:val="24"/>
          <w:lang w:val="fr-FR"/>
        </w:rPr>
        <w:t>:</w:t>
      </w:r>
      <w:r w:rsidR="00F54909" w:rsidRPr="0055632A">
        <w:rPr>
          <w:rFonts w:ascii="Times New Roman" w:hAnsi="Times New Roman"/>
          <w:b/>
          <w:sz w:val="24"/>
          <w:lang w:val="fr-FR"/>
        </w:rPr>
        <w:t xml:space="preserve"> </w:t>
      </w:r>
      <w:r w:rsidR="003D0F95" w:rsidRPr="0055632A">
        <w:rPr>
          <w:rFonts w:ascii="Times New Roman" w:hAnsi="Times New Roman"/>
          <w:b/>
          <w:sz w:val="24"/>
          <w:lang w:val="fr-FR"/>
        </w:rPr>
        <w:t xml:space="preserve">Appuyer </w:t>
      </w:r>
      <w:r w:rsidR="00F54909" w:rsidRPr="0055632A">
        <w:rPr>
          <w:rFonts w:ascii="Times New Roman" w:hAnsi="Times New Roman"/>
          <w:b/>
          <w:sz w:val="24"/>
          <w:lang w:val="fr-FR"/>
        </w:rPr>
        <w:t xml:space="preserve">la transition énergétique basée sur un modèle énergétique </w:t>
      </w:r>
    </w:p>
    <w:p w14:paraId="3E91586B" w14:textId="6BA7064A" w:rsidR="00F4635B" w:rsidRPr="0055632A" w:rsidRDefault="00F54909" w:rsidP="0055632A">
      <w:pPr>
        <w:ind w:left="720" w:firstLine="720"/>
        <w:rPr>
          <w:rFonts w:ascii="Times New Roman" w:hAnsi="Times New Roman"/>
          <w:b/>
          <w:sz w:val="24"/>
          <w:lang w:val="fr-FR"/>
        </w:rPr>
      </w:pPr>
      <w:r w:rsidRPr="0055632A">
        <w:rPr>
          <w:rFonts w:ascii="Times New Roman" w:hAnsi="Times New Roman"/>
          <w:b/>
          <w:sz w:val="24"/>
          <w:lang w:val="fr-FR"/>
        </w:rPr>
        <w:t>durable en Algérie</w:t>
      </w:r>
    </w:p>
    <w:p w14:paraId="511ACE63" w14:textId="77777777" w:rsidR="00F97642" w:rsidRPr="0055632A" w:rsidRDefault="00F97642" w:rsidP="00F97642">
      <w:pPr>
        <w:rPr>
          <w:rFonts w:ascii="Times New Roman" w:hAnsi="Times New Roman"/>
          <w:b/>
          <w:bCs/>
          <w:sz w:val="24"/>
          <w:lang w:val="fr-FR"/>
        </w:rPr>
      </w:pPr>
      <w:r w:rsidRPr="0055632A">
        <w:rPr>
          <w:rFonts w:ascii="Times New Roman" w:hAnsi="Times New Roman"/>
          <w:b/>
          <w:bCs/>
          <w:sz w:val="24"/>
          <w:lang w:val="fr-FR"/>
        </w:rPr>
        <w:tab/>
      </w:r>
    </w:p>
    <w:p w14:paraId="0C6C94B8" w14:textId="35DF9505" w:rsidR="00F97642" w:rsidRPr="0055632A" w:rsidRDefault="00F97642" w:rsidP="00F4635B">
      <w:pPr>
        <w:rPr>
          <w:rFonts w:ascii="Times New Roman" w:hAnsi="Times New Roman"/>
          <w:bCs/>
          <w:color w:val="0070C0"/>
          <w:sz w:val="24"/>
          <w:lang w:val="fr-FR"/>
        </w:rPr>
      </w:pPr>
      <w:r w:rsidRPr="0055632A">
        <w:rPr>
          <w:rFonts w:ascii="Times New Roman" w:hAnsi="Times New Roman"/>
          <w:b/>
          <w:bCs/>
          <w:sz w:val="24"/>
          <w:lang w:val="fr-FR"/>
        </w:rPr>
        <w:t xml:space="preserve">Expected </w:t>
      </w:r>
      <w:r w:rsidR="003B5E62" w:rsidRPr="0055632A">
        <w:rPr>
          <w:rFonts w:ascii="Times New Roman" w:hAnsi="Times New Roman"/>
          <w:b/>
          <w:bCs/>
          <w:sz w:val="24"/>
          <w:lang w:val="fr-FR"/>
        </w:rPr>
        <w:t>UNDAF/</w:t>
      </w:r>
      <w:r w:rsidRPr="0055632A">
        <w:rPr>
          <w:rFonts w:ascii="Times New Roman" w:hAnsi="Times New Roman"/>
          <w:b/>
          <w:bCs/>
          <w:sz w:val="24"/>
          <w:lang w:val="fr-FR"/>
        </w:rPr>
        <w:t>CP Outcome(s):</w:t>
      </w:r>
      <w:r w:rsidR="00AE1173" w:rsidRPr="0055632A">
        <w:rPr>
          <w:rFonts w:ascii="Times New Roman" w:hAnsi="Times New Roman"/>
          <w:b/>
          <w:bCs/>
          <w:sz w:val="24"/>
          <w:lang w:val="fr-FR"/>
        </w:rPr>
        <w:t xml:space="preserve"> </w:t>
      </w:r>
      <w:r w:rsidR="00F54909" w:rsidRPr="0055632A">
        <w:rPr>
          <w:rFonts w:ascii="Times New Roman" w:hAnsi="Times New Roman"/>
          <w:bCs/>
          <w:sz w:val="24"/>
          <w:lang w:val="fr-FR"/>
        </w:rPr>
        <w:t>En 2027, la population bénéficie de la mise en œuvre de politiques environnementales durables, qui garantissent la lutte contre les changements climatiques, la préservation des écosystèmes, la gestion des risques majeurs, la transition énergétique, une gestion rationnelle des ressources et le droit à un environnement sain en conformité avec les cadres environnementaux multilatéraux.</w:t>
      </w:r>
      <w:r w:rsidR="00F54909" w:rsidRPr="0055632A">
        <w:rPr>
          <w:rFonts w:ascii="Times New Roman" w:hAnsi="Times New Roman"/>
          <w:bCs/>
          <w:color w:val="0070C0"/>
          <w:sz w:val="24"/>
          <w:lang w:val="fr-FR"/>
        </w:rPr>
        <w:t xml:space="preserve">  </w:t>
      </w:r>
    </w:p>
    <w:p w14:paraId="72107E41" w14:textId="6C0085D1" w:rsidR="00C10465" w:rsidRPr="0055632A" w:rsidRDefault="00C10465" w:rsidP="00F4635B">
      <w:pPr>
        <w:rPr>
          <w:rFonts w:ascii="Times New Roman" w:hAnsi="Times New Roman"/>
          <w:b/>
          <w:bCs/>
          <w:sz w:val="24"/>
          <w:lang w:val="fr-FR"/>
        </w:rPr>
      </w:pPr>
      <w:r w:rsidRPr="0055632A">
        <w:rPr>
          <w:rFonts w:ascii="Times New Roman" w:hAnsi="Times New Roman"/>
          <w:b/>
          <w:sz w:val="24"/>
          <w:lang w:val="fr-FR"/>
        </w:rPr>
        <w:t>Expected CPD Output(s):</w:t>
      </w:r>
      <w:r w:rsidR="00F54909" w:rsidRPr="0055632A">
        <w:rPr>
          <w:rFonts w:ascii="Times New Roman" w:hAnsi="Times New Roman"/>
          <w:b/>
          <w:sz w:val="24"/>
          <w:lang w:val="fr-FR"/>
        </w:rPr>
        <w:t xml:space="preserve"> </w:t>
      </w:r>
      <w:r w:rsidR="00F54909" w:rsidRPr="0055632A">
        <w:rPr>
          <w:rFonts w:ascii="Times New Roman" w:hAnsi="Times New Roman"/>
          <w:bCs/>
          <w:sz w:val="24"/>
          <w:lang w:val="fr-FR"/>
        </w:rPr>
        <w:t>Output 1.3: La mise en œuvre des politiques de transition énergétique est renforcée</w:t>
      </w:r>
      <w:r w:rsidRPr="0055632A">
        <w:rPr>
          <w:rFonts w:ascii="Times New Roman" w:hAnsi="Times New Roman"/>
          <w:bCs/>
          <w:sz w:val="24"/>
          <w:lang w:val="fr-FR"/>
        </w:rPr>
        <w:tab/>
      </w:r>
    </w:p>
    <w:p w14:paraId="684AD819" w14:textId="40A95E95" w:rsidR="00F4635B" w:rsidRPr="0055632A" w:rsidRDefault="00F4635B" w:rsidP="00F4635B">
      <w:pPr>
        <w:rPr>
          <w:rFonts w:ascii="Times New Roman" w:hAnsi="Times New Roman"/>
          <w:sz w:val="24"/>
        </w:rPr>
      </w:pPr>
      <w:r w:rsidRPr="0055632A">
        <w:rPr>
          <w:rFonts w:ascii="Times New Roman" w:hAnsi="Times New Roman"/>
          <w:b/>
          <w:sz w:val="24"/>
        </w:rPr>
        <w:t>Initiation Plan Start</w:t>
      </w:r>
      <w:r w:rsidR="00C10465" w:rsidRPr="0055632A">
        <w:rPr>
          <w:rFonts w:ascii="Times New Roman" w:hAnsi="Times New Roman"/>
          <w:b/>
          <w:sz w:val="24"/>
        </w:rPr>
        <w:t>/End</w:t>
      </w:r>
      <w:r w:rsidRPr="0055632A">
        <w:rPr>
          <w:rFonts w:ascii="Times New Roman" w:hAnsi="Times New Roman"/>
          <w:b/>
          <w:sz w:val="24"/>
        </w:rPr>
        <w:t xml:space="preserve"> Date</w:t>
      </w:r>
      <w:r w:rsidR="00C10465" w:rsidRPr="0055632A">
        <w:rPr>
          <w:rFonts w:ascii="Times New Roman" w:hAnsi="Times New Roman"/>
          <w:b/>
          <w:sz w:val="24"/>
        </w:rPr>
        <w:t>s</w:t>
      </w:r>
      <w:r w:rsidRPr="0055632A">
        <w:rPr>
          <w:rFonts w:ascii="Times New Roman" w:hAnsi="Times New Roman"/>
          <w:b/>
          <w:sz w:val="24"/>
        </w:rPr>
        <w:t>:</w:t>
      </w:r>
      <w:r w:rsidR="00C10465" w:rsidRPr="0055632A">
        <w:rPr>
          <w:rFonts w:ascii="Times New Roman" w:hAnsi="Times New Roman"/>
          <w:sz w:val="24"/>
        </w:rPr>
        <w:t xml:space="preserve">  </w:t>
      </w:r>
      <w:r w:rsidR="00F54909" w:rsidRPr="0055632A">
        <w:rPr>
          <w:rFonts w:ascii="Times New Roman" w:hAnsi="Times New Roman"/>
          <w:sz w:val="24"/>
        </w:rPr>
        <w:t xml:space="preserve">Juillet 2022 – Janvier 2024  </w:t>
      </w:r>
    </w:p>
    <w:p w14:paraId="1A512501" w14:textId="1B477FBF" w:rsidR="00F4635B" w:rsidRPr="0055632A" w:rsidRDefault="00F4635B" w:rsidP="00F4635B">
      <w:pPr>
        <w:rPr>
          <w:rFonts w:ascii="Times New Roman" w:hAnsi="Times New Roman"/>
          <w:sz w:val="24"/>
        </w:rPr>
      </w:pPr>
      <w:r w:rsidRPr="0055632A">
        <w:rPr>
          <w:rFonts w:ascii="Times New Roman" w:hAnsi="Times New Roman"/>
          <w:b/>
          <w:sz w:val="24"/>
        </w:rPr>
        <w:t>Implementing Partner:</w:t>
      </w:r>
      <w:r w:rsidR="00F54909" w:rsidRPr="0055632A">
        <w:rPr>
          <w:rFonts w:ascii="Times New Roman" w:hAnsi="Times New Roman"/>
          <w:sz w:val="24"/>
        </w:rPr>
        <w:t xml:space="preserve"> PNUD Algérie </w:t>
      </w:r>
    </w:p>
    <w:p w14:paraId="2562E68E" w14:textId="5F088462" w:rsidR="00F818DC" w:rsidRPr="0055632A" w:rsidRDefault="00591C90" w:rsidP="00F97642">
      <w:pPr>
        <w:tabs>
          <w:tab w:val="left" w:pos="4680"/>
        </w:tabs>
        <w:rPr>
          <w:rFonts w:ascii="Times New Roman" w:hAnsi="Times New Roman"/>
          <w:sz w:val="24"/>
          <w:shd w:val="clear" w:color="auto" w:fill="E0E0E0"/>
        </w:rPr>
      </w:pPr>
      <w:r w:rsidRPr="0055632A">
        <w:rPr>
          <w:rFonts w:ascii="Times New Roman" w:hAnsi="Times New Roman"/>
          <w:noProof/>
          <w:sz w:val="24"/>
          <w:lang w:val="en-US"/>
        </w:rPr>
        <mc:AlternateContent>
          <mc:Choice Requires="wps">
            <w:drawing>
              <wp:inline distT="0" distB="0" distL="0" distR="0" wp14:anchorId="1F2F0418" wp14:editId="307CA2D6">
                <wp:extent cx="6105378" cy="2114550"/>
                <wp:effectExtent l="0" t="0" r="10160" b="1905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378" cy="2114550"/>
                        </a:xfrm>
                        <a:prstGeom prst="rect">
                          <a:avLst/>
                        </a:prstGeom>
                        <a:solidFill>
                          <a:srgbClr val="FFFFFF"/>
                        </a:solidFill>
                        <a:ln w="9525">
                          <a:solidFill>
                            <a:srgbClr val="000000"/>
                          </a:solidFill>
                          <a:miter lim="800000"/>
                          <a:headEnd/>
                          <a:tailEnd/>
                        </a:ln>
                      </wps:spPr>
                      <wps:txbx>
                        <w:txbxContent>
                          <w:p w14:paraId="6545943E" w14:textId="77777777" w:rsidR="00CD3360" w:rsidRPr="00635F4F" w:rsidRDefault="00CD3360" w:rsidP="00F97642">
                            <w:pPr>
                              <w:jc w:val="center"/>
                              <w:rPr>
                                <w:b/>
                                <w:bCs/>
                                <w:sz w:val="18"/>
                                <w:szCs w:val="22"/>
                                <w:lang w:val="fr-FR"/>
                              </w:rPr>
                            </w:pPr>
                            <w:r w:rsidRPr="00635F4F">
                              <w:rPr>
                                <w:b/>
                                <w:bCs/>
                                <w:sz w:val="18"/>
                                <w:szCs w:val="22"/>
                                <w:lang w:val="fr-FR"/>
                              </w:rPr>
                              <w:t>Brief Description</w:t>
                            </w:r>
                          </w:p>
                          <w:p w14:paraId="221E194F" w14:textId="39A17A71" w:rsidR="00400DC5" w:rsidRDefault="00400DC5" w:rsidP="00EA3D57">
                            <w:pPr>
                              <w:rPr>
                                <w:rFonts w:cs="Arial"/>
                                <w:bCs/>
                                <w:sz w:val="20"/>
                                <w:szCs w:val="22"/>
                                <w:lang w:val="fr-FR"/>
                              </w:rPr>
                            </w:pPr>
                            <w:r>
                              <w:rPr>
                                <w:bCs/>
                                <w:sz w:val="20"/>
                                <w:szCs w:val="22"/>
                                <w:lang w:val="fr-FR"/>
                              </w:rPr>
                              <w:t xml:space="preserve">A la suite d’une demande d’appui de la part du </w:t>
                            </w:r>
                            <w:r w:rsidRPr="00FB04B2">
                              <w:rPr>
                                <w:bCs/>
                                <w:sz w:val="20"/>
                                <w:szCs w:val="22"/>
                                <w:lang w:val="fr-FR"/>
                              </w:rPr>
                              <w:t>Ministère de la Transition énergétique et des Energies renouvelables</w:t>
                            </w:r>
                            <w:r w:rsidR="0065021E">
                              <w:rPr>
                                <w:bCs/>
                                <w:sz w:val="20"/>
                                <w:szCs w:val="22"/>
                                <w:lang w:val="fr-FR"/>
                              </w:rPr>
                              <w:t xml:space="preserve"> (MTEER)</w:t>
                            </w:r>
                            <w:r>
                              <w:rPr>
                                <w:bCs/>
                                <w:sz w:val="20"/>
                                <w:szCs w:val="22"/>
                                <w:lang w:val="fr-FR"/>
                              </w:rPr>
                              <w:t>,</w:t>
                            </w:r>
                            <w:r w:rsidRPr="00635F4F">
                              <w:rPr>
                                <w:bCs/>
                                <w:sz w:val="20"/>
                                <w:szCs w:val="22"/>
                                <w:lang w:val="fr-FR"/>
                              </w:rPr>
                              <w:t xml:space="preserve"> </w:t>
                            </w:r>
                            <w:r w:rsidR="00F54909" w:rsidRPr="00635F4F">
                              <w:rPr>
                                <w:bCs/>
                                <w:sz w:val="20"/>
                                <w:szCs w:val="22"/>
                                <w:lang w:val="fr-FR"/>
                              </w:rPr>
                              <w:t xml:space="preserve">Programme des Nations Unies pour le Développement en Algérie (PNUD) </w:t>
                            </w:r>
                            <w:r>
                              <w:rPr>
                                <w:bCs/>
                                <w:sz w:val="20"/>
                                <w:szCs w:val="22"/>
                                <w:lang w:val="fr-FR"/>
                              </w:rPr>
                              <w:t>lance</w:t>
                            </w:r>
                            <w:r w:rsidR="00F11985" w:rsidRPr="00635F4F">
                              <w:rPr>
                                <w:bCs/>
                                <w:sz w:val="20"/>
                                <w:szCs w:val="22"/>
                                <w:lang w:val="fr-FR"/>
                              </w:rPr>
                              <w:t xml:space="preserve"> </w:t>
                            </w:r>
                            <w:r w:rsidR="0065021E">
                              <w:rPr>
                                <w:bCs/>
                                <w:sz w:val="20"/>
                                <w:szCs w:val="22"/>
                                <w:lang w:val="fr-FR"/>
                              </w:rPr>
                              <w:t>un projet d’appui</w:t>
                            </w:r>
                            <w:r w:rsidR="00F11985" w:rsidRPr="00635F4F">
                              <w:rPr>
                                <w:rFonts w:cs="Arial"/>
                                <w:bCs/>
                                <w:sz w:val="20"/>
                                <w:szCs w:val="22"/>
                                <w:lang w:val="fr-FR"/>
                              </w:rPr>
                              <w:t xml:space="preserve"> </w:t>
                            </w:r>
                            <w:r w:rsidR="0065021E">
                              <w:rPr>
                                <w:rFonts w:cs="Arial"/>
                                <w:bCs/>
                                <w:sz w:val="20"/>
                                <w:szCs w:val="22"/>
                                <w:lang w:val="fr-FR"/>
                              </w:rPr>
                              <w:t xml:space="preserve">pour </w:t>
                            </w:r>
                            <w:r w:rsidR="0065021E" w:rsidRPr="005E4D70">
                              <w:rPr>
                                <w:rFonts w:cs="Arial"/>
                                <w:bCs/>
                                <w:sz w:val="20"/>
                                <w:szCs w:val="22"/>
                                <w:lang w:val="fr-FR"/>
                              </w:rPr>
                              <w:t xml:space="preserve">la conceptualisation d’un nouveau modèle énergétique </w:t>
                            </w:r>
                            <w:r w:rsidR="0065021E">
                              <w:rPr>
                                <w:rFonts w:cs="Arial"/>
                                <w:bCs/>
                                <w:sz w:val="20"/>
                                <w:szCs w:val="22"/>
                                <w:lang w:val="fr-FR"/>
                              </w:rPr>
                              <w:t>pour</w:t>
                            </w:r>
                            <w:r w:rsidR="0065021E" w:rsidRPr="005E4D70">
                              <w:rPr>
                                <w:rFonts w:cs="Arial"/>
                                <w:bCs/>
                                <w:sz w:val="20"/>
                                <w:szCs w:val="22"/>
                                <w:lang w:val="fr-FR"/>
                              </w:rPr>
                              <w:t xml:space="preserve"> l’Algérie</w:t>
                            </w:r>
                            <w:r w:rsidR="0065021E">
                              <w:rPr>
                                <w:rFonts w:cs="Arial"/>
                                <w:bCs/>
                                <w:sz w:val="20"/>
                                <w:szCs w:val="22"/>
                                <w:lang w:val="fr-FR"/>
                              </w:rPr>
                              <w:t>, ainsi qu</w:t>
                            </w:r>
                            <w:r w:rsidR="003D0F95">
                              <w:rPr>
                                <w:rFonts w:cs="Arial"/>
                                <w:bCs/>
                                <w:sz w:val="20"/>
                                <w:szCs w:val="22"/>
                                <w:lang w:val="fr-FR"/>
                              </w:rPr>
                              <w:t>’à</w:t>
                            </w:r>
                            <w:r w:rsidR="0065021E" w:rsidRPr="005E4D70">
                              <w:rPr>
                                <w:rFonts w:cs="Arial"/>
                                <w:bCs/>
                                <w:sz w:val="20"/>
                                <w:szCs w:val="22"/>
                                <w:lang w:val="fr-FR"/>
                              </w:rPr>
                              <w:t xml:space="preserve"> </w:t>
                            </w:r>
                            <w:r w:rsidR="00F11985" w:rsidRPr="00635F4F">
                              <w:rPr>
                                <w:rFonts w:cs="Arial"/>
                                <w:bCs/>
                                <w:sz w:val="20"/>
                                <w:szCs w:val="22"/>
                                <w:lang w:val="fr-FR"/>
                              </w:rPr>
                              <w:t xml:space="preserve">l’élaboration </w:t>
                            </w:r>
                            <w:r w:rsidR="003D0F95">
                              <w:rPr>
                                <w:rFonts w:cs="Arial"/>
                                <w:bCs/>
                                <w:sz w:val="20"/>
                                <w:szCs w:val="22"/>
                                <w:lang w:val="fr-FR"/>
                              </w:rPr>
                              <w:t>d’une</w:t>
                            </w:r>
                            <w:r w:rsidR="00F11985" w:rsidRPr="00635F4F">
                              <w:rPr>
                                <w:rFonts w:cs="Arial"/>
                                <w:bCs/>
                                <w:sz w:val="20"/>
                                <w:szCs w:val="22"/>
                                <w:lang w:val="fr-FR"/>
                              </w:rPr>
                              <w:t xml:space="preserve"> loi</w:t>
                            </w:r>
                            <w:r w:rsidR="003D0F95">
                              <w:rPr>
                                <w:rFonts w:cs="Arial"/>
                                <w:bCs/>
                                <w:sz w:val="20"/>
                                <w:szCs w:val="22"/>
                                <w:lang w:val="fr-FR"/>
                              </w:rPr>
                              <w:t>-</w:t>
                            </w:r>
                            <w:r w:rsidR="00F11985" w:rsidRPr="00635F4F">
                              <w:rPr>
                                <w:rFonts w:cs="Arial"/>
                                <w:bCs/>
                                <w:sz w:val="20"/>
                                <w:szCs w:val="22"/>
                                <w:lang w:val="fr-FR"/>
                              </w:rPr>
                              <w:t xml:space="preserve">cadre </w:t>
                            </w:r>
                            <w:r w:rsidR="003D0F95">
                              <w:rPr>
                                <w:rFonts w:cs="Arial"/>
                                <w:bCs/>
                                <w:sz w:val="20"/>
                                <w:szCs w:val="22"/>
                                <w:lang w:val="fr-FR"/>
                              </w:rPr>
                              <w:t xml:space="preserve">portant </w:t>
                            </w:r>
                            <w:r w:rsidR="00F11985" w:rsidRPr="00635F4F">
                              <w:rPr>
                                <w:rFonts w:cs="Arial"/>
                                <w:bCs/>
                                <w:sz w:val="20"/>
                                <w:szCs w:val="22"/>
                                <w:lang w:val="fr-FR"/>
                              </w:rPr>
                              <w:t>sur la transition énergétique</w:t>
                            </w:r>
                            <w:r w:rsidR="003D0F95">
                              <w:rPr>
                                <w:rFonts w:cs="Arial"/>
                                <w:bCs/>
                                <w:sz w:val="20"/>
                                <w:szCs w:val="22"/>
                                <w:lang w:val="fr-FR"/>
                              </w:rPr>
                              <w:t>.</w:t>
                            </w:r>
                          </w:p>
                          <w:p w14:paraId="411D2CAF" w14:textId="77777777" w:rsidR="00400DC5" w:rsidRDefault="00400DC5" w:rsidP="00EA3D57">
                            <w:pPr>
                              <w:rPr>
                                <w:rFonts w:cs="Arial"/>
                                <w:bCs/>
                                <w:sz w:val="20"/>
                                <w:szCs w:val="22"/>
                                <w:lang w:val="fr-FR"/>
                              </w:rPr>
                            </w:pPr>
                          </w:p>
                          <w:p w14:paraId="0AA54CC2" w14:textId="02E31845" w:rsidR="00A920C7" w:rsidRPr="005B067D" w:rsidRDefault="00B179EB" w:rsidP="00EA3D57">
                            <w:pPr>
                              <w:rPr>
                                <w:rFonts w:cs="Arial"/>
                                <w:bCs/>
                                <w:sz w:val="20"/>
                                <w:szCs w:val="22"/>
                                <w:lang w:val="fr-FR"/>
                              </w:rPr>
                            </w:pPr>
                            <w:r>
                              <w:rPr>
                                <w:rFonts w:cs="Arial"/>
                                <w:bCs/>
                                <w:sz w:val="20"/>
                                <w:szCs w:val="22"/>
                                <w:lang w:val="fr-FR"/>
                              </w:rPr>
                              <w:t>Afin d’atteindre ces deux objectifs globaux, le</w:t>
                            </w:r>
                            <w:r w:rsidR="00E02B66" w:rsidRPr="00635F4F">
                              <w:rPr>
                                <w:rFonts w:cs="Arial"/>
                                <w:bCs/>
                                <w:sz w:val="20"/>
                                <w:szCs w:val="22"/>
                                <w:lang w:val="fr-FR"/>
                              </w:rPr>
                              <w:t xml:space="preserve"> </w:t>
                            </w:r>
                            <w:r w:rsidR="00A27334">
                              <w:rPr>
                                <w:rFonts w:cs="Arial"/>
                                <w:bCs/>
                                <w:sz w:val="20"/>
                                <w:szCs w:val="22"/>
                                <w:lang w:val="fr-FR"/>
                              </w:rPr>
                              <w:t xml:space="preserve">présent </w:t>
                            </w:r>
                            <w:r w:rsidR="00F11985" w:rsidRPr="00635F4F">
                              <w:rPr>
                                <w:rFonts w:cs="Arial"/>
                                <w:bCs/>
                                <w:sz w:val="20"/>
                                <w:szCs w:val="22"/>
                                <w:lang w:val="fr-FR"/>
                              </w:rPr>
                              <w:t xml:space="preserve">Plan d’Initiation de Projet (PIP) </w:t>
                            </w:r>
                            <w:r w:rsidR="00A920C7" w:rsidRPr="005B067D">
                              <w:rPr>
                                <w:rFonts w:cs="Arial"/>
                                <w:bCs/>
                                <w:sz w:val="20"/>
                                <w:szCs w:val="22"/>
                                <w:lang w:val="fr-FR"/>
                              </w:rPr>
                              <w:t>a</w:t>
                            </w:r>
                            <w:r w:rsidR="00A27334">
                              <w:rPr>
                                <w:rFonts w:cs="Arial"/>
                                <w:bCs/>
                                <w:sz w:val="20"/>
                                <w:szCs w:val="22"/>
                                <w:lang w:val="fr-FR"/>
                              </w:rPr>
                              <w:t xml:space="preserve">rticule cet appui autour de </w:t>
                            </w:r>
                            <w:r w:rsidR="00E02B66">
                              <w:rPr>
                                <w:rFonts w:cs="Arial"/>
                                <w:bCs/>
                                <w:sz w:val="20"/>
                                <w:szCs w:val="22"/>
                                <w:lang w:val="fr-FR"/>
                              </w:rPr>
                              <w:t>quatre</w:t>
                            </w:r>
                            <w:r w:rsidR="00A920C7" w:rsidRPr="005B067D">
                              <w:rPr>
                                <w:rFonts w:cs="Arial"/>
                                <w:bCs/>
                                <w:sz w:val="20"/>
                                <w:szCs w:val="22"/>
                                <w:lang w:val="fr-FR"/>
                              </w:rPr>
                              <w:t xml:space="preserve"> objectifs spécifiques :</w:t>
                            </w:r>
                          </w:p>
                          <w:p w14:paraId="4E17EEF5" w14:textId="77777777" w:rsidR="00BE52B4" w:rsidRPr="00BE52B4" w:rsidRDefault="00BE52B4" w:rsidP="00BE52B4">
                            <w:pPr>
                              <w:numPr>
                                <w:ilvl w:val="0"/>
                                <w:numId w:val="19"/>
                              </w:numPr>
                              <w:rPr>
                                <w:rFonts w:cs="Arial"/>
                                <w:bCs/>
                                <w:sz w:val="20"/>
                                <w:szCs w:val="22"/>
                                <w:lang w:val="fr-FR"/>
                              </w:rPr>
                            </w:pPr>
                            <w:r w:rsidRPr="00BE52B4">
                              <w:rPr>
                                <w:rFonts w:cs="Arial"/>
                                <w:bCs/>
                                <w:sz w:val="20"/>
                                <w:szCs w:val="22"/>
                                <w:lang w:val="fr-FR"/>
                              </w:rPr>
                              <w:t>Réaliser un état des lieux du secteur de l’énergie en Algérie ;</w:t>
                            </w:r>
                          </w:p>
                          <w:p w14:paraId="07370499" w14:textId="77777777" w:rsidR="00BE52B4" w:rsidRPr="00BE52B4" w:rsidRDefault="00BE52B4" w:rsidP="00BE52B4">
                            <w:pPr>
                              <w:numPr>
                                <w:ilvl w:val="0"/>
                                <w:numId w:val="19"/>
                              </w:numPr>
                              <w:rPr>
                                <w:rFonts w:cs="Arial"/>
                                <w:bCs/>
                                <w:sz w:val="20"/>
                                <w:szCs w:val="22"/>
                                <w:lang w:val="fr-FR"/>
                              </w:rPr>
                            </w:pPr>
                            <w:r w:rsidRPr="00BE52B4">
                              <w:rPr>
                                <w:rFonts w:cs="Arial"/>
                                <w:bCs/>
                                <w:sz w:val="20"/>
                                <w:szCs w:val="22"/>
                                <w:lang w:val="fr-FR"/>
                              </w:rPr>
                              <w:t>Elaborer un modèle pour la transition énergétique en Algérie ;</w:t>
                            </w:r>
                          </w:p>
                          <w:p w14:paraId="64B82205" w14:textId="77777777" w:rsidR="00BE52B4" w:rsidRPr="00BE52B4" w:rsidRDefault="00BE52B4" w:rsidP="00BE52B4">
                            <w:pPr>
                              <w:numPr>
                                <w:ilvl w:val="0"/>
                                <w:numId w:val="19"/>
                              </w:numPr>
                              <w:rPr>
                                <w:rFonts w:cs="Arial"/>
                                <w:bCs/>
                                <w:sz w:val="20"/>
                                <w:szCs w:val="22"/>
                                <w:lang w:val="fr-FR"/>
                              </w:rPr>
                            </w:pPr>
                            <w:r w:rsidRPr="00BE52B4">
                              <w:rPr>
                                <w:rFonts w:cs="Arial"/>
                                <w:bCs/>
                                <w:sz w:val="20"/>
                                <w:szCs w:val="22"/>
                                <w:lang w:val="fr-FR"/>
                              </w:rPr>
                              <w:t>Développer une stratégie de financement pour la transition énergétique en Algérie ;</w:t>
                            </w:r>
                          </w:p>
                          <w:p w14:paraId="6C696B0C" w14:textId="05A8E33D" w:rsidR="00F0010F" w:rsidRPr="00F23AEF" w:rsidRDefault="00BE52B4" w:rsidP="00635F4F">
                            <w:pPr>
                              <w:numPr>
                                <w:ilvl w:val="0"/>
                                <w:numId w:val="19"/>
                              </w:numPr>
                              <w:rPr>
                                <w:rFonts w:cs="Arial"/>
                                <w:bCs/>
                                <w:sz w:val="20"/>
                                <w:szCs w:val="22"/>
                                <w:lang w:val="fr-FR"/>
                              </w:rPr>
                            </w:pPr>
                            <w:r w:rsidRPr="00BE52B4">
                              <w:rPr>
                                <w:rFonts w:cs="Arial"/>
                                <w:bCs/>
                                <w:sz w:val="20"/>
                                <w:szCs w:val="22"/>
                                <w:lang w:val="fr-FR"/>
                              </w:rPr>
                              <w:t>Proposer un cadre de gouvernance pour la transition énergétique en Algérie.</w:t>
                            </w:r>
                          </w:p>
                          <w:p w14:paraId="2A01AF27" w14:textId="77777777" w:rsidR="0028514B" w:rsidRDefault="0028514B" w:rsidP="0028514B">
                            <w:pPr>
                              <w:rPr>
                                <w:bCs/>
                                <w:sz w:val="20"/>
                                <w:szCs w:val="22"/>
                                <w:lang w:val="fr-FR"/>
                              </w:rPr>
                            </w:pPr>
                          </w:p>
                          <w:p w14:paraId="05AC0CD4" w14:textId="77777777" w:rsidR="00F11985" w:rsidRPr="00635F4F" w:rsidRDefault="00F11985" w:rsidP="00EA3D57">
                            <w:pPr>
                              <w:rPr>
                                <w:b/>
                                <w:bCs/>
                                <w:sz w:val="18"/>
                                <w:szCs w:val="22"/>
                                <w:lang w:val="fr-FR"/>
                              </w:rPr>
                            </w:pPr>
                          </w:p>
                        </w:txbxContent>
                      </wps:txbx>
                      <wps:bodyPr rot="0" vert="horz" wrap="square" lIns="91440" tIns="45720" rIns="91440" bIns="45720" anchor="t" anchorCtr="0" upright="1">
                        <a:noAutofit/>
                      </wps:bodyPr>
                    </wps:wsp>
                  </a:graphicData>
                </a:graphic>
              </wp:inline>
            </w:drawing>
          </mc:Choice>
          <mc:Fallback xmlns:arto="http://schemas.microsoft.com/office/word/2006/arto">
            <w:pict>
              <v:shapetype w14:anchorId="1F2F0418" id="_x0000_t202" coordsize="21600,21600" o:spt="202" path="m,l,21600r21600,l21600,xe">
                <v:stroke joinstyle="miter"/>
                <v:path gradientshapeok="t" o:connecttype="rect"/>
              </v:shapetype>
              <v:shape id="Text Box 2" o:spid="_x0000_s1026" type="#_x0000_t202" style="width:480.75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">
                <v:textbox>
                  <w:txbxContent>
                    <w:p w14:paraId="6545943E" w14:textId="77777777" w:rsidR="00CD3360" w:rsidRPr="00635F4F" w:rsidRDefault="00CD3360" w:rsidP="00F97642">
                      <w:pPr>
                        <w:jc w:val="center"/>
                        <w:rPr>
                          <w:b/>
                          <w:bCs/>
                          <w:sz w:val="18"/>
                          <w:szCs w:val="22"/>
                          <w:lang w:val="fr-FR"/>
                        </w:rPr>
                      </w:pPr>
                      <w:r w:rsidRPr="00635F4F">
                        <w:rPr>
                          <w:b/>
                          <w:bCs/>
                          <w:sz w:val="18"/>
                          <w:szCs w:val="22"/>
                          <w:lang w:val="fr-FR"/>
                        </w:rPr>
                        <w:t>Brief Description</w:t>
                      </w:r>
                    </w:p>
                    <w:p w14:paraId="221E194F" w14:textId="39A17A71" w:rsidR="00400DC5" w:rsidRDefault="00400DC5" w:rsidP="00EA3D57">
                      <w:pPr>
                        <w:rPr>
                          <w:rFonts w:cs="Arial"/>
                          <w:bCs/>
                          <w:sz w:val="20"/>
                          <w:szCs w:val="22"/>
                          <w:lang w:val="fr-FR"/>
                        </w:rPr>
                      </w:pPr>
                      <w:r>
                        <w:rPr>
                          <w:bCs/>
                          <w:sz w:val="20"/>
                          <w:szCs w:val="22"/>
                          <w:lang w:val="fr-FR"/>
                        </w:rPr>
                        <w:t xml:space="preserve">A la suite d’une demande d’appui de la part du </w:t>
                      </w:r>
                      <w:r w:rsidRPr="00FB04B2">
                        <w:rPr>
                          <w:bCs/>
                          <w:sz w:val="20"/>
                          <w:szCs w:val="22"/>
                          <w:lang w:val="fr-FR"/>
                        </w:rPr>
                        <w:t>Ministère de la Transition énergétique et des Energies renouvelables</w:t>
                      </w:r>
                      <w:r w:rsidR="0065021E">
                        <w:rPr>
                          <w:bCs/>
                          <w:sz w:val="20"/>
                          <w:szCs w:val="22"/>
                          <w:lang w:val="fr-FR"/>
                        </w:rPr>
                        <w:t xml:space="preserve"> (MTEER)</w:t>
                      </w:r>
                      <w:r>
                        <w:rPr>
                          <w:bCs/>
                          <w:sz w:val="20"/>
                          <w:szCs w:val="22"/>
                          <w:lang w:val="fr-FR"/>
                        </w:rPr>
                        <w:t>,</w:t>
                      </w:r>
                      <w:r w:rsidRPr="00635F4F">
                        <w:rPr>
                          <w:bCs/>
                          <w:sz w:val="20"/>
                          <w:szCs w:val="22"/>
                          <w:lang w:val="fr-FR"/>
                        </w:rPr>
                        <w:t xml:space="preserve"> </w:t>
                      </w:r>
                      <w:r w:rsidR="00F54909" w:rsidRPr="00635F4F">
                        <w:rPr>
                          <w:bCs/>
                          <w:sz w:val="20"/>
                          <w:szCs w:val="22"/>
                          <w:lang w:val="fr-FR"/>
                        </w:rPr>
                        <w:t xml:space="preserve">Programme des Nations Unies pour le Développement en Algérie (PNUD) </w:t>
                      </w:r>
                      <w:r>
                        <w:rPr>
                          <w:bCs/>
                          <w:sz w:val="20"/>
                          <w:szCs w:val="22"/>
                          <w:lang w:val="fr-FR"/>
                        </w:rPr>
                        <w:t>lance</w:t>
                      </w:r>
                      <w:r w:rsidR="00F11985" w:rsidRPr="00635F4F">
                        <w:rPr>
                          <w:bCs/>
                          <w:sz w:val="20"/>
                          <w:szCs w:val="22"/>
                          <w:lang w:val="fr-FR"/>
                        </w:rPr>
                        <w:t xml:space="preserve"> </w:t>
                      </w:r>
                      <w:r w:rsidR="0065021E">
                        <w:rPr>
                          <w:bCs/>
                          <w:sz w:val="20"/>
                          <w:szCs w:val="22"/>
                          <w:lang w:val="fr-FR"/>
                        </w:rPr>
                        <w:t>un projet d’appui</w:t>
                      </w:r>
                      <w:r w:rsidR="00F11985" w:rsidRPr="00635F4F">
                        <w:rPr>
                          <w:rFonts w:cs="Arial"/>
                          <w:bCs/>
                          <w:sz w:val="20"/>
                          <w:szCs w:val="22"/>
                          <w:lang w:val="fr-FR"/>
                        </w:rPr>
                        <w:t xml:space="preserve"> </w:t>
                      </w:r>
                      <w:r w:rsidR="0065021E">
                        <w:rPr>
                          <w:rFonts w:cs="Arial"/>
                          <w:bCs/>
                          <w:sz w:val="20"/>
                          <w:szCs w:val="22"/>
                          <w:lang w:val="fr-FR"/>
                        </w:rPr>
                        <w:t xml:space="preserve">pour </w:t>
                      </w:r>
                      <w:r w:rsidR="0065021E" w:rsidRPr="005E4D70">
                        <w:rPr>
                          <w:rFonts w:cs="Arial"/>
                          <w:bCs/>
                          <w:sz w:val="20"/>
                          <w:szCs w:val="22"/>
                          <w:lang w:val="fr-FR"/>
                        </w:rPr>
                        <w:t xml:space="preserve">la conceptualisation d’un nouveau modèle énergétique </w:t>
                      </w:r>
                      <w:r w:rsidR="0065021E">
                        <w:rPr>
                          <w:rFonts w:cs="Arial"/>
                          <w:bCs/>
                          <w:sz w:val="20"/>
                          <w:szCs w:val="22"/>
                          <w:lang w:val="fr-FR"/>
                        </w:rPr>
                        <w:t>pour</w:t>
                      </w:r>
                      <w:r w:rsidR="0065021E" w:rsidRPr="005E4D70">
                        <w:rPr>
                          <w:rFonts w:cs="Arial"/>
                          <w:bCs/>
                          <w:sz w:val="20"/>
                          <w:szCs w:val="22"/>
                          <w:lang w:val="fr-FR"/>
                        </w:rPr>
                        <w:t xml:space="preserve"> l’Algérie</w:t>
                      </w:r>
                      <w:r w:rsidR="0065021E">
                        <w:rPr>
                          <w:rFonts w:cs="Arial"/>
                          <w:bCs/>
                          <w:sz w:val="20"/>
                          <w:szCs w:val="22"/>
                          <w:lang w:val="fr-FR"/>
                        </w:rPr>
                        <w:t>, ainsi qu</w:t>
                      </w:r>
                      <w:r w:rsidR="003D0F95">
                        <w:rPr>
                          <w:rFonts w:cs="Arial"/>
                          <w:bCs/>
                          <w:sz w:val="20"/>
                          <w:szCs w:val="22"/>
                          <w:lang w:val="fr-FR"/>
                        </w:rPr>
                        <w:t>’à</w:t>
                      </w:r>
                      <w:r w:rsidR="0065021E" w:rsidRPr="005E4D70">
                        <w:rPr>
                          <w:rFonts w:cs="Arial"/>
                          <w:bCs/>
                          <w:sz w:val="20"/>
                          <w:szCs w:val="22"/>
                          <w:lang w:val="fr-FR"/>
                        </w:rPr>
                        <w:t xml:space="preserve"> </w:t>
                      </w:r>
                      <w:r w:rsidR="00F11985" w:rsidRPr="00635F4F">
                        <w:rPr>
                          <w:rFonts w:cs="Arial"/>
                          <w:bCs/>
                          <w:sz w:val="20"/>
                          <w:szCs w:val="22"/>
                          <w:lang w:val="fr-FR"/>
                        </w:rPr>
                        <w:t xml:space="preserve">l’élaboration </w:t>
                      </w:r>
                      <w:r w:rsidR="003D0F95">
                        <w:rPr>
                          <w:rFonts w:cs="Arial"/>
                          <w:bCs/>
                          <w:sz w:val="20"/>
                          <w:szCs w:val="22"/>
                          <w:lang w:val="fr-FR"/>
                        </w:rPr>
                        <w:t>d’une</w:t>
                      </w:r>
                      <w:r w:rsidR="00F11985" w:rsidRPr="00635F4F">
                        <w:rPr>
                          <w:rFonts w:cs="Arial"/>
                          <w:bCs/>
                          <w:sz w:val="20"/>
                          <w:szCs w:val="22"/>
                          <w:lang w:val="fr-FR"/>
                        </w:rPr>
                        <w:t xml:space="preserve"> loi</w:t>
                      </w:r>
                      <w:r w:rsidR="003D0F95">
                        <w:rPr>
                          <w:rFonts w:cs="Arial"/>
                          <w:bCs/>
                          <w:sz w:val="20"/>
                          <w:szCs w:val="22"/>
                          <w:lang w:val="fr-FR"/>
                        </w:rPr>
                        <w:t>-</w:t>
                      </w:r>
                      <w:r w:rsidR="00F11985" w:rsidRPr="00635F4F">
                        <w:rPr>
                          <w:rFonts w:cs="Arial"/>
                          <w:bCs/>
                          <w:sz w:val="20"/>
                          <w:szCs w:val="22"/>
                          <w:lang w:val="fr-FR"/>
                        </w:rPr>
                        <w:t xml:space="preserve">cadre </w:t>
                      </w:r>
                      <w:r w:rsidR="003D0F95">
                        <w:rPr>
                          <w:rFonts w:cs="Arial"/>
                          <w:bCs/>
                          <w:sz w:val="20"/>
                          <w:szCs w:val="22"/>
                          <w:lang w:val="fr-FR"/>
                        </w:rPr>
                        <w:t xml:space="preserve">portant </w:t>
                      </w:r>
                      <w:r w:rsidR="00F11985" w:rsidRPr="00635F4F">
                        <w:rPr>
                          <w:rFonts w:cs="Arial"/>
                          <w:bCs/>
                          <w:sz w:val="20"/>
                          <w:szCs w:val="22"/>
                          <w:lang w:val="fr-FR"/>
                        </w:rPr>
                        <w:t>sur la transition énergétique</w:t>
                      </w:r>
                      <w:r w:rsidR="003D0F95">
                        <w:rPr>
                          <w:rFonts w:cs="Arial"/>
                          <w:bCs/>
                          <w:sz w:val="20"/>
                          <w:szCs w:val="22"/>
                          <w:lang w:val="fr-FR"/>
                        </w:rPr>
                        <w:t>.</w:t>
                      </w:r>
                    </w:p>
                    <w:p w14:paraId="411D2CAF" w14:textId="77777777" w:rsidR="00400DC5" w:rsidRDefault="00400DC5" w:rsidP="00EA3D57">
                      <w:pPr>
                        <w:rPr>
                          <w:rFonts w:cs="Arial"/>
                          <w:bCs/>
                          <w:sz w:val="20"/>
                          <w:szCs w:val="22"/>
                          <w:lang w:val="fr-FR"/>
                        </w:rPr>
                      </w:pPr>
                    </w:p>
                    <w:p w14:paraId="0AA54CC2" w14:textId="02E31845" w:rsidR="00A920C7" w:rsidRPr="005B067D" w:rsidRDefault="00B179EB" w:rsidP="00EA3D57">
                      <w:pPr>
                        <w:rPr>
                          <w:rFonts w:cs="Arial"/>
                          <w:bCs/>
                          <w:sz w:val="20"/>
                          <w:szCs w:val="22"/>
                          <w:lang w:val="fr-FR"/>
                        </w:rPr>
                      </w:pPr>
                      <w:r>
                        <w:rPr>
                          <w:rFonts w:cs="Arial"/>
                          <w:bCs/>
                          <w:sz w:val="20"/>
                          <w:szCs w:val="22"/>
                          <w:lang w:val="fr-FR"/>
                        </w:rPr>
                        <w:t>Afin d’atteindre ces deux objectifs globaux, le</w:t>
                      </w:r>
                      <w:r w:rsidR="00E02B66" w:rsidRPr="00635F4F">
                        <w:rPr>
                          <w:rFonts w:cs="Arial"/>
                          <w:bCs/>
                          <w:sz w:val="20"/>
                          <w:szCs w:val="22"/>
                          <w:lang w:val="fr-FR"/>
                        </w:rPr>
                        <w:t xml:space="preserve"> </w:t>
                      </w:r>
                      <w:r w:rsidR="00A27334">
                        <w:rPr>
                          <w:rFonts w:cs="Arial"/>
                          <w:bCs/>
                          <w:sz w:val="20"/>
                          <w:szCs w:val="22"/>
                          <w:lang w:val="fr-FR"/>
                        </w:rPr>
                        <w:t xml:space="preserve">présent </w:t>
                      </w:r>
                      <w:r w:rsidR="00F11985" w:rsidRPr="00635F4F">
                        <w:rPr>
                          <w:rFonts w:cs="Arial"/>
                          <w:bCs/>
                          <w:sz w:val="20"/>
                          <w:szCs w:val="22"/>
                          <w:lang w:val="fr-FR"/>
                        </w:rPr>
                        <w:t xml:space="preserve">Plan d’Initiation de Projet (PIP) </w:t>
                      </w:r>
                      <w:r w:rsidR="00A920C7" w:rsidRPr="005B067D">
                        <w:rPr>
                          <w:rFonts w:cs="Arial"/>
                          <w:bCs/>
                          <w:sz w:val="20"/>
                          <w:szCs w:val="22"/>
                          <w:lang w:val="fr-FR"/>
                        </w:rPr>
                        <w:t>a</w:t>
                      </w:r>
                      <w:r w:rsidR="00A27334">
                        <w:rPr>
                          <w:rFonts w:cs="Arial"/>
                          <w:bCs/>
                          <w:sz w:val="20"/>
                          <w:szCs w:val="22"/>
                          <w:lang w:val="fr-FR"/>
                        </w:rPr>
                        <w:t xml:space="preserve">rticule cet appui autour de </w:t>
                      </w:r>
                      <w:r w:rsidR="00E02B66">
                        <w:rPr>
                          <w:rFonts w:cs="Arial"/>
                          <w:bCs/>
                          <w:sz w:val="20"/>
                          <w:szCs w:val="22"/>
                          <w:lang w:val="fr-FR"/>
                        </w:rPr>
                        <w:t>quatre</w:t>
                      </w:r>
                      <w:r w:rsidR="00A920C7" w:rsidRPr="005B067D">
                        <w:rPr>
                          <w:rFonts w:cs="Arial"/>
                          <w:bCs/>
                          <w:sz w:val="20"/>
                          <w:szCs w:val="22"/>
                          <w:lang w:val="fr-FR"/>
                        </w:rPr>
                        <w:t xml:space="preserve"> objectifs spécifiques :</w:t>
                      </w:r>
                    </w:p>
                    <w:p w14:paraId="4E17EEF5" w14:textId="77777777" w:rsidR="00BE52B4" w:rsidRPr="00BE52B4" w:rsidRDefault="00BE52B4" w:rsidP="00BE52B4">
                      <w:pPr>
                        <w:numPr>
                          <w:ilvl w:val="0"/>
                          <w:numId w:val="19"/>
                        </w:numPr>
                        <w:rPr>
                          <w:rFonts w:cs="Arial"/>
                          <w:bCs/>
                          <w:sz w:val="20"/>
                          <w:szCs w:val="22"/>
                          <w:lang w:val="fr-FR"/>
                        </w:rPr>
                      </w:pPr>
                      <w:r w:rsidRPr="00BE52B4">
                        <w:rPr>
                          <w:rFonts w:cs="Arial"/>
                          <w:bCs/>
                          <w:sz w:val="20"/>
                          <w:szCs w:val="22"/>
                          <w:lang w:val="fr-FR"/>
                        </w:rPr>
                        <w:t>Réaliser un état des lieux du secteur de l’énergie en Algérie ;</w:t>
                      </w:r>
                    </w:p>
                    <w:p w14:paraId="07370499" w14:textId="77777777" w:rsidR="00BE52B4" w:rsidRPr="00BE52B4" w:rsidRDefault="00BE52B4" w:rsidP="00BE52B4">
                      <w:pPr>
                        <w:numPr>
                          <w:ilvl w:val="0"/>
                          <w:numId w:val="19"/>
                        </w:numPr>
                        <w:rPr>
                          <w:rFonts w:cs="Arial"/>
                          <w:bCs/>
                          <w:sz w:val="20"/>
                          <w:szCs w:val="22"/>
                          <w:lang w:val="fr-FR"/>
                        </w:rPr>
                      </w:pPr>
                      <w:r w:rsidRPr="00BE52B4">
                        <w:rPr>
                          <w:rFonts w:cs="Arial"/>
                          <w:bCs/>
                          <w:sz w:val="20"/>
                          <w:szCs w:val="22"/>
                          <w:lang w:val="fr-FR"/>
                        </w:rPr>
                        <w:t>Elaborer un modèle pour la transition énergétique en Algérie ;</w:t>
                      </w:r>
                    </w:p>
                    <w:p w14:paraId="64B82205" w14:textId="77777777" w:rsidR="00BE52B4" w:rsidRPr="00BE52B4" w:rsidRDefault="00BE52B4" w:rsidP="00BE52B4">
                      <w:pPr>
                        <w:numPr>
                          <w:ilvl w:val="0"/>
                          <w:numId w:val="19"/>
                        </w:numPr>
                        <w:rPr>
                          <w:rFonts w:cs="Arial"/>
                          <w:bCs/>
                          <w:sz w:val="20"/>
                          <w:szCs w:val="22"/>
                          <w:lang w:val="fr-FR"/>
                        </w:rPr>
                      </w:pPr>
                      <w:r w:rsidRPr="00BE52B4">
                        <w:rPr>
                          <w:rFonts w:cs="Arial"/>
                          <w:bCs/>
                          <w:sz w:val="20"/>
                          <w:szCs w:val="22"/>
                          <w:lang w:val="fr-FR"/>
                        </w:rPr>
                        <w:t>Développer une stratégie de financement pour la transition énergétique en Algérie ;</w:t>
                      </w:r>
                    </w:p>
                    <w:p w14:paraId="6C696B0C" w14:textId="05A8E33D" w:rsidR="00F0010F" w:rsidRPr="00F23AEF" w:rsidRDefault="00BE52B4" w:rsidP="00635F4F">
                      <w:pPr>
                        <w:numPr>
                          <w:ilvl w:val="0"/>
                          <w:numId w:val="19"/>
                        </w:numPr>
                        <w:rPr>
                          <w:rFonts w:cs="Arial"/>
                          <w:bCs/>
                          <w:sz w:val="20"/>
                          <w:szCs w:val="22"/>
                          <w:lang w:val="fr-FR"/>
                        </w:rPr>
                      </w:pPr>
                      <w:r w:rsidRPr="00BE52B4">
                        <w:rPr>
                          <w:rFonts w:cs="Arial"/>
                          <w:bCs/>
                          <w:sz w:val="20"/>
                          <w:szCs w:val="22"/>
                          <w:lang w:val="fr-FR"/>
                        </w:rPr>
                        <w:t>Proposer un cadre de gouvernance pour la transition énergétique en Algérie.</w:t>
                      </w:r>
                    </w:p>
                    <w:p w14:paraId="2A01AF27" w14:textId="77777777" w:rsidR="0028514B" w:rsidRDefault="0028514B" w:rsidP="0028514B">
                      <w:pPr>
                        <w:rPr>
                          <w:bCs/>
                          <w:sz w:val="20"/>
                          <w:szCs w:val="22"/>
                          <w:lang w:val="fr-FR"/>
                        </w:rPr>
                      </w:pPr>
                    </w:p>
                    <w:p w14:paraId="05AC0CD4" w14:textId="77777777" w:rsidR="00F11985" w:rsidRPr="00635F4F" w:rsidRDefault="00F11985" w:rsidP="00EA3D57">
                      <w:pPr>
                        <w:rPr>
                          <w:b/>
                          <w:bCs/>
                          <w:sz w:val="18"/>
                          <w:szCs w:val="22"/>
                          <w:lang w:val="fr-FR"/>
                        </w:rPr>
                      </w:pPr>
                    </w:p>
                  </w:txbxContent>
                </v:textbox>
                <w10:anchorlock/>
              </v:shape>
            </w:pict>
          </mc:Fallback>
        </mc:AlternateContent>
      </w:r>
    </w:p>
    <w:p w14:paraId="5E338A42" w14:textId="6A463C46" w:rsidR="00F97642" w:rsidRPr="0055632A" w:rsidRDefault="00F11985" w:rsidP="00F97642">
      <w:pPr>
        <w:jc w:val="right"/>
        <w:rPr>
          <w:rFonts w:ascii="Times New Roman" w:hAnsi="Times New Roman"/>
          <w:sz w:val="24"/>
        </w:rPr>
      </w:pPr>
      <w:r w:rsidRPr="0055632A">
        <w:rPr>
          <w:rFonts w:ascii="Times New Roman" w:hAnsi="Times New Roman"/>
          <w:noProof/>
          <w:sz w:val="24"/>
          <w:lang w:val="en-US"/>
        </w:rPr>
        <mc:AlternateContent>
          <mc:Choice Requires="wps">
            <w:drawing>
              <wp:anchor distT="0" distB="0" distL="114300" distR="114300" simplePos="0" relativeHeight="251658240" behindDoc="0" locked="0" layoutInCell="1" allowOverlap="1" wp14:anchorId="677F716B" wp14:editId="2B9ED0A1">
                <wp:simplePos x="0" y="0"/>
                <wp:positionH relativeFrom="column">
                  <wp:posOffset>3200400</wp:posOffset>
                </wp:positionH>
                <wp:positionV relativeFrom="paragraph">
                  <wp:posOffset>140335</wp:posOffset>
                </wp:positionV>
                <wp:extent cx="2857500" cy="1957070"/>
                <wp:effectExtent l="0" t="0" r="19050" b="2413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57070"/>
                        </a:xfrm>
                        <a:prstGeom prst="rect">
                          <a:avLst/>
                        </a:prstGeom>
                        <a:solidFill>
                          <a:srgbClr val="FFFFFF"/>
                        </a:solidFill>
                        <a:ln w="9525">
                          <a:solidFill>
                            <a:srgbClr val="000000"/>
                          </a:solidFill>
                          <a:miter lim="800000"/>
                          <a:headEnd/>
                          <a:tailEnd/>
                        </a:ln>
                      </wps:spPr>
                      <wps:txbx>
                        <w:txbxContent>
                          <w:p w14:paraId="763CFAA5" w14:textId="77777777" w:rsidR="00CD3360" w:rsidRDefault="00CD3360" w:rsidP="00905FEF">
                            <w:pPr>
                              <w:spacing w:after="0"/>
                              <w:rPr>
                                <w:sz w:val="20"/>
                              </w:rPr>
                            </w:pPr>
                          </w:p>
                          <w:p w14:paraId="1C688421" w14:textId="65BACD38" w:rsidR="00CD3360" w:rsidRDefault="00CD3360" w:rsidP="00586716">
                            <w:pPr>
                              <w:rPr>
                                <w:sz w:val="20"/>
                              </w:rPr>
                            </w:pPr>
                            <w:r>
                              <w:rPr>
                                <w:sz w:val="20"/>
                              </w:rPr>
                              <w:t xml:space="preserve">Total resources required           </w:t>
                            </w:r>
                            <w:r>
                              <w:rPr>
                                <w:sz w:val="20"/>
                              </w:rPr>
                              <w:tab/>
                            </w:r>
                            <w:r w:rsidR="00F11985">
                              <w:rPr>
                                <w:sz w:val="20"/>
                              </w:rPr>
                              <w:t>$</w:t>
                            </w:r>
                            <w:r w:rsidR="00A07104">
                              <w:rPr>
                                <w:sz w:val="20"/>
                              </w:rPr>
                              <w:t>4</w:t>
                            </w:r>
                            <w:r w:rsidR="001B4EE8">
                              <w:rPr>
                                <w:sz w:val="20"/>
                              </w:rPr>
                              <w:t>0</w:t>
                            </w:r>
                            <w:r w:rsidR="00F11985">
                              <w:rPr>
                                <w:sz w:val="20"/>
                              </w:rPr>
                              <w:t xml:space="preserve">0.000 </w:t>
                            </w:r>
                          </w:p>
                          <w:p w14:paraId="70A1A6F3" w14:textId="610E5596" w:rsidR="00CD3360" w:rsidRPr="00586716" w:rsidRDefault="00CD3360" w:rsidP="00586716">
                            <w:pPr>
                              <w:rPr>
                                <w:sz w:val="20"/>
                              </w:rPr>
                            </w:pPr>
                            <w:r>
                              <w:rPr>
                                <w:sz w:val="20"/>
                              </w:rPr>
                              <w:t xml:space="preserve">Total allocated </w:t>
                            </w:r>
                            <w:r w:rsidR="00CC6CFC">
                              <w:rPr>
                                <w:sz w:val="20"/>
                              </w:rPr>
                              <w:t>resources:</w:t>
                            </w:r>
                            <w:r>
                              <w:rPr>
                                <w:sz w:val="20"/>
                              </w:rPr>
                              <w:tab/>
                            </w:r>
                            <w:r w:rsidR="00F11985">
                              <w:rPr>
                                <w:sz w:val="20"/>
                              </w:rPr>
                              <w:t>$</w:t>
                            </w:r>
                            <w:r w:rsidR="00A07104">
                              <w:rPr>
                                <w:sz w:val="20"/>
                              </w:rPr>
                              <w:t>4</w:t>
                            </w:r>
                            <w:r w:rsidR="00F11985">
                              <w:rPr>
                                <w:sz w:val="20"/>
                              </w:rPr>
                              <w:t>00.000</w:t>
                            </w:r>
                          </w:p>
                          <w:p w14:paraId="048EA4A1" w14:textId="5CFECEAE" w:rsidR="00CD3360" w:rsidRDefault="00CD3360" w:rsidP="007163D3">
                            <w:pPr>
                              <w:numPr>
                                <w:ilvl w:val="0"/>
                                <w:numId w:val="2"/>
                              </w:numPr>
                              <w:tabs>
                                <w:tab w:val="clear" w:pos="1080"/>
                                <w:tab w:val="num" w:pos="720"/>
                              </w:tabs>
                              <w:spacing w:after="0"/>
                              <w:ind w:left="142" w:hanging="142"/>
                              <w:jc w:val="left"/>
                            </w:pPr>
                            <w:r>
                              <w:rPr>
                                <w:sz w:val="20"/>
                              </w:rPr>
                              <w:t>Regular</w:t>
                            </w:r>
                            <w:r w:rsidR="008210CD">
                              <w:rPr>
                                <w:sz w:val="20"/>
                              </w:rPr>
                              <w:t xml:space="preserve"> </w:t>
                            </w:r>
                            <w:r w:rsidR="00B11334">
                              <w:rPr>
                                <w:sz w:val="20"/>
                              </w:rPr>
                              <w:t>(</w:t>
                            </w:r>
                            <w:r w:rsidR="008210CD">
                              <w:rPr>
                                <w:sz w:val="20"/>
                              </w:rPr>
                              <w:t>TRAC</w:t>
                            </w:r>
                            <w:r w:rsidR="007163D3">
                              <w:rPr>
                                <w:sz w:val="20"/>
                              </w:rPr>
                              <w:t xml:space="preserve"> 2022-2023</w:t>
                            </w:r>
                            <w:r w:rsidR="00B11334">
                              <w:rPr>
                                <w:sz w:val="20"/>
                              </w:rPr>
                              <w:t>)</w:t>
                            </w:r>
                            <w:r w:rsidR="00CC6CFC">
                              <w:rPr>
                                <w:sz w:val="20"/>
                              </w:rPr>
                              <w:t>:</w:t>
                            </w:r>
                            <w:r w:rsidR="007163D3">
                              <w:rPr>
                                <w:sz w:val="20"/>
                              </w:rPr>
                              <w:t xml:space="preserve">    </w:t>
                            </w:r>
                            <w:r w:rsidR="00F11985">
                              <w:rPr>
                                <w:sz w:val="20"/>
                              </w:rPr>
                              <w:t>$</w:t>
                            </w:r>
                            <w:r w:rsidR="00CC6CFC">
                              <w:rPr>
                                <w:sz w:val="20"/>
                              </w:rPr>
                              <w:t>100</w:t>
                            </w:r>
                            <w:r w:rsidR="00F11985">
                              <w:rPr>
                                <w:sz w:val="20"/>
                              </w:rPr>
                              <w:t>.000</w:t>
                            </w:r>
                          </w:p>
                          <w:p w14:paraId="6F4E5AC6" w14:textId="5A2B22C9" w:rsidR="00CD3360" w:rsidRDefault="008210CD" w:rsidP="007163D3">
                            <w:pPr>
                              <w:numPr>
                                <w:ilvl w:val="0"/>
                                <w:numId w:val="2"/>
                              </w:numPr>
                              <w:tabs>
                                <w:tab w:val="clear" w:pos="1080"/>
                                <w:tab w:val="num" w:pos="720"/>
                              </w:tabs>
                              <w:spacing w:after="0"/>
                              <w:ind w:left="142" w:hanging="142"/>
                              <w:jc w:val="left"/>
                            </w:pPr>
                            <w:r>
                              <w:rPr>
                                <w:sz w:val="20"/>
                              </w:rPr>
                              <w:t xml:space="preserve">Regular </w:t>
                            </w:r>
                            <w:r w:rsidR="00B11334">
                              <w:rPr>
                                <w:sz w:val="20"/>
                              </w:rPr>
                              <w:t>(</w:t>
                            </w:r>
                            <w:r w:rsidR="00CC6CFC">
                              <w:rPr>
                                <w:sz w:val="20"/>
                              </w:rPr>
                              <w:t>Incubation fund</w:t>
                            </w:r>
                            <w:r w:rsidR="00B11334">
                              <w:rPr>
                                <w:sz w:val="20"/>
                              </w:rPr>
                              <w:t>)</w:t>
                            </w:r>
                            <w:r w:rsidR="00CC6CFC">
                              <w:rPr>
                                <w:sz w:val="20"/>
                              </w:rPr>
                              <w:t xml:space="preserve">:    </w:t>
                            </w:r>
                            <w:r w:rsidR="007163D3">
                              <w:rPr>
                                <w:sz w:val="20"/>
                              </w:rPr>
                              <w:t xml:space="preserve">    </w:t>
                            </w:r>
                            <w:r w:rsidR="00B11334">
                              <w:rPr>
                                <w:sz w:val="20"/>
                              </w:rPr>
                              <w:t>$300.000</w:t>
                            </w:r>
                          </w:p>
                          <w:p w14:paraId="04C16CB6" w14:textId="77777777" w:rsidR="00F11985" w:rsidRDefault="00F11985" w:rsidP="00F97642">
                            <w:pPr>
                              <w:rPr>
                                <w:sz w:val="20"/>
                              </w:rPr>
                            </w:pPr>
                          </w:p>
                          <w:p w14:paraId="054472ED" w14:textId="62791641" w:rsidR="00CD3360" w:rsidRDefault="00CD3360" w:rsidP="00F97642">
                            <w:pPr>
                              <w:rPr>
                                <w:sz w:val="20"/>
                              </w:rPr>
                            </w:pPr>
                            <w:r>
                              <w:rPr>
                                <w:sz w:val="20"/>
                              </w:rPr>
                              <w:t>In-kind Contributions</w:t>
                            </w:r>
                            <w:r w:rsidR="00AD38F8">
                              <w:rPr>
                                <w:sz w:val="20"/>
                              </w:rPr>
                              <w:t xml:space="preserve"> (IRENA)</w:t>
                            </w:r>
                            <w:r>
                              <w:rPr>
                                <w:sz w:val="20"/>
                              </w:rPr>
                              <w:tab/>
                            </w:r>
                            <w:r w:rsidR="00F11985">
                              <w:rPr>
                                <w:sz w:val="20"/>
                              </w:rPr>
                              <w:t>$200.000</w:t>
                            </w:r>
                          </w:p>
                          <w:p w14:paraId="5A579F44" w14:textId="6E85E3DE" w:rsidR="00EC3BAD" w:rsidRDefault="00EC3BAD" w:rsidP="00F97642">
                            <w:pPr>
                              <w:rPr>
                                <w:sz w:val="20"/>
                              </w:rPr>
                            </w:pPr>
                          </w:p>
                          <w:p w14:paraId="2183B8A2" w14:textId="77777777" w:rsidR="00EC3BAD" w:rsidRDefault="00EC3BAD" w:rsidP="00F97642">
                            <w:pPr>
                              <w:rPr>
                                <w:sz w:val="20"/>
                              </w:rPr>
                            </w:pPr>
                          </w:p>
                          <w:p w14:paraId="2DF99104" w14:textId="77777777" w:rsidR="00CD3360" w:rsidRDefault="00CD3360" w:rsidP="00F97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F716B" id="_x0000_t202" coordsize="21600,21600" o:spt="202" path="m,l,21600r21600,l21600,xe">
                <v:stroke joinstyle="miter"/>
                <v:path gradientshapeok="t" o:connecttype="rect"/>
              </v:shapetype>
              <v:shape id="Text Box 4" o:spid="_x0000_s1027" type="#_x0000_t202" style="position:absolute;left:0;text-align:left;margin-left:252pt;margin-top:11.05pt;width:225pt;height:15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">
                <v:textbox>
                  <w:txbxContent>
                    <w:p w14:paraId="763CFAA5" w14:textId="77777777" w:rsidR="00CD3360" w:rsidRDefault="00CD3360" w:rsidP="00905FEF">
                      <w:pPr>
                        <w:spacing w:after="0"/>
                        <w:rPr>
                          <w:sz w:val="20"/>
                        </w:rPr>
                      </w:pPr>
                    </w:p>
                    <w:p w14:paraId="1C688421" w14:textId="65BACD38" w:rsidR="00CD3360" w:rsidRDefault="00CD3360" w:rsidP="00586716">
                      <w:pPr>
                        <w:rPr>
                          <w:sz w:val="20"/>
                        </w:rPr>
                      </w:pPr>
                      <w:r>
                        <w:rPr>
                          <w:sz w:val="20"/>
                        </w:rPr>
                        <w:t xml:space="preserve">Total resources required           </w:t>
                      </w:r>
                      <w:r>
                        <w:rPr>
                          <w:sz w:val="20"/>
                        </w:rPr>
                        <w:tab/>
                      </w:r>
                      <w:r w:rsidR="00F11985">
                        <w:rPr>
                          <w:sz w:val="20"/>
                        </w:rPr>
                        <w:t>$</w:t>
                      </w:r>
                      <w:r w:rsidR="00A07104">
                        <w:rPr>
                          <w:sz w:val="20"/>
                        </w:rPr>
                        <w:t>4</w:t>
                      </w:r>
                      <w:r w:rsidR="001B4EE8">
                        <w:rPr>
                          <w:sz w:val="20"/>
                        </w:rPr>
                        <w:t>0</w:t>
                      </w:r>
                      <w:r w:rsidR="00F11985">
                        <w:rPr>
                          <w:sz w:val="20"/>
                        </w:rPr>
                        <w:t xml:space="preserve">0.000 </w:t>
                      </w:r>
                    </w:p>
                    <w:p w14:paraId="70A1A6F3" w14:textId="610E5596" w:rsidR="00CD3360" w:rsidRPr="00586716" w:rsidRDefault="00CD3360" w:rsidP="00586716">
                      <w:pPr>
                        <w:rPr>
                          <w:sz w:val="20"/>
                        </w:rPr>
                      </w:pPr>
                      <w:r>
                        <w:rPr>
                          <w:sz w:val="20"/>
                        </w:rPr>
                        <w:t xml:space="preserve">Total allocated </w:t>
                      </w:r>
                      <w:r w:rsidR="00CC6CFC">
                        <w:rPr>
                          <w:sz w:val="20"/>
                        </w:rPr>
                        <w:t>resources:</w:t>
                      </w:r>
                      <w:r>
                        <w:rPr>
                          <w:sz w:val="20"/>
                        </w:rPr>
                        <w:tab/>
                      </w:r>
                      <w:r w:rsidR="00F11985">
                        <w:rPr>
                          <w:sz w:val="20"/>
                        </w:rPr>
                        <w:t>$</w:t>
                      </w:r>
                      <w:r w:rsidR="00A07104">
                        <w:rPr>
                          <w:sz w:val="20"/>
                        </w:rPr>
                        <w:t>4</w:t>
                      </w:r>
                      <w:r w:rsidR="00F11985">
                        <w:rPr>
                          <w:sz w:val="20"/>
                        </w:rPr>
                        <w:t>00.000</w:t>
                      </w:r>
                    </w:p>
                    <w:p w14:paraId="048EA4A1" w14:textId="5CFECEAE" w:rsidR="00CD3360" w:rsidRDefault="00CD3360" w:rsidP="007163D3">
                      <w:pPr>
                        <w:numPr>
                          <w:ilvl w:val="0"/>
                          <w:numId w:val="2"/>
                        </w:numPr>
                        <w:tabs>
                          <w:tab w:val="clear" w:pos="1080"/>
                          <w:tab w:val="num" w:pos="720"/>
                        </w:tabs>
                        <w:spacing w:after="0"/>
                        <w:ind w:left="142" w:hanging="142"/>
                        <w:jc w:val="left"/>
                      </w:pPr>
                      <w:r>
                        <w:rPr>
                          <w:sz w:val="20"/>
                        </w:rPr>
                        <w:t>Regular</w:t>
                      </w:r>
                      <w:r w:rsidR="008210CD">
                        <w:rPr>
                          <w:sz w:val="20"/>
                        </w:rPr>
                        <w:t xml:space="preserve"> </w:t>
                      </w:r>
                      <w:r w:rsidR="00B11334">
                        <w:rPr>
                          <w:sz w:val="20"/>
                        </w:rPr>
                        <w:t>(</w:t>
                      </w:r>
                      <w:r w:rsidR="008210CD">
                        <w:rPr>
                          <w:sz w:val="20"/>
                        </w:rPr>
                        <w:t>TRAC</w:t>
                      </w:r>
                      <w:r w:rsidR="007163D3">
                        <w:rPr>
                          <w:sz w:val="20"/>
                        </w:rPr>
                        <w:t xml:space="preserve"> 2022-2023</w:t>
                      </w:r>
                      <w:r w:rsidR="00B11334">
                        <w:rPr>
                          <w:sz w:val="20"/>
                        </w:rPr>
                        <w:t>)</w:t>
                      </w:r>
                      <w:r w:rsidR="00CC6CFC">
                        <w:rPr>
                          <w:sz w:val="20"/>
                        </w:rPr>
                        <w:t>:</w:t>
                      </w:r>
                      <w:r w:rsidR="007163D3">
                        <w:rPr>
                          <w:sz w:val="20"/>
                        </w:rPr>
                        <w:t xml:space="preserve">    </w:t>
                      </w:r>
                      <w:r w:rsidR="00F11985">
                        <w:rPr>
                          <w:sz w:val="20"/>
                        </w:rPr>
                        <w:t>$</w:t>
                      </w:r>
                      <w:r w:rsidR="00CC6CFC">
                        <w:rPr>
                          <w:sz w:val="20"/>
                        </w:rPr>
                        <w:t>100</w:t>
                      </w:r>
                      <w:r w:rsidR="00F11985">
                        <w:rPr>
                          <w:sz w:val="20"/>
                        </w:rPr>
                        <w:t>.000</w:t>
                      </w:r>
                    </w:p>
                    <w:p w14:paraId="6F4E5AC6" w14:textId="5A2B22C9" w:rsidR="00CD3360" w:rsidRDefault="008210CD" w:rsidP="007163D3">
                      <w:pPr>
                        <w:numPr>
                          <w:ilvl w:val="0"/>
                          <w:numId w:val="2"/>
                        </w:numPr>
                        <w:tabs>
                          <w:tab w:val="clear" w:pos="1080"/>
                          <w:tab w:val="num" w:pos="720"/>
                        </w:tabs>
                        <w:spacing w:after="0"/>
                        <w:ind w:left="142" w:hanging="142"/>
                        <w:jc w:val="left"/>
                      </w:pPr>
                      <w:r>
                        <w:rPr>
                          <w:sz w:val="20"/>
                        </w:rPr>
                        <w:t xml:space="preserve">Regular </w:t>
                      </w:r>
                      <w:r w:rsidR="00B11334">
                        <w:rPr>
                          <w:sz w:val="20"/>
                        </w:rPr>
                        <w:t>(</w:t>
                      </w:r>
                      <w:r w:rsidR="00CC6CFC">
                        <w:rPr>
                          <w:sz w:val="20"/>
                        </w:rPr>
                        <w:t>Incubation fund</w:t>
                      </w:r>
                      <w:r w:rsidR="00B11334">
                        <w:rPr>
                          <w:sz w:val="20"/>
                        </w:rPr>
                        <w:t>)</w:t>
                      </w:r>
                      <w:r w:rsidR="00CC6CFC">
                        <w:rPr>
                          <w:sz w:val="20"/>
                        </w:rPr>
                        <w:t xml:space="preserve">:    </w:t>
                      </w:r>
                      <w:r w:rsidR="007163D3">
                        <w:rPr>
                          <w:sz w:val="20"/>
                        </w:rPr>
                        <w:t xml:space="preserve">    </w:t>
                      </w:r>
                      <w:r w:rsidR="00B11334">
                        <w:rPr>
                          <w:sz w:val="20"/>
                        </w:rPr>
                        <w:t>$300.000</w:t>
                      </w:r>
                    </w:p>
                    <w:p w14:paraId="04C16CB6" w14:textId="77777777" w:rsidR="00F11985" w:rsidRDefault="00F11985" w:rsidP="00F97642">
                      <w:pPr>
                        <w:rPr>
                          <w:sz w:val="20"/>
                        </w:rPr>
                      </w:pPr>
                    </w:p>
                    <w:p w14:paraId="054472ED" w14:textId="62791641" w:rsidR="00CD3360" w:rsidRDefault="00CD3360" w:rsidP="00F97642">
                      <w:pPr>
                        <w:rPr>
                          <w:sz w:val="20"/>
                        </w:rPr>
                      </w:pPr>
                      <w:r>
                        <w:rPr>
                          <w:sz w:val="20"/>
                        </w:rPr>
                        <w:t>In-kind Contributions</w:t>
                      </w:r>
                      <w:r w:rsidR="00AD38F8">
                        <w:rPr>
                          <w:sz w:val="20"/>
                        </w:rPr>
                        <w:t xml:space="preserve"> (IRENA)</w:t>
                      </w:r>
                      <w:r>
                        <w:rPr>
                          <w:sz w:val="20"/>
                        </w:rPr>
                        <w:tab/>
                      </w:r>
                      <w:r w:rsidR="00F11985">
                        <w:rPr>
                          <w:sz w:val="20"/>
                        </w:rPr>
                        <w:t>$200.000</w:t>
                      </w:r>
                    </w:p>
                    <w:p w14:paraId="5A579F44" w14:textId="6E85E3DE" w:rsidR="00EC3BAD" w:rsidRDefault="00EC3BAD" w:rsidP="00F97642">
                      <w:pPr>
                        <w:rPr>
                          <w:sz w:val="20"/>
                        </w:rPr>
                      </w:pPr>
                    </w:p>
                    <w:p w14:paraId="2183B8A2" w14:textId="77777777" w:rsidR="00EC3BAD" w:rsidRDefault="00EC3BAD" w:rsidP="00F97642">
                      <w:pPr>
                        <w:rPr>
                          <w:sz w:val="20"/>
                        </w:rPr>
                      </w:pPr>
                    </w:p>
                    <w:p w14:paraId="2DF99104" w14:textId="77777777" w:rsidR="00CD3360" w:rsidRDefault="00CD3360" w:rsidP="00F97642"/>
                  </w:txbxContent>
                </v:textbox>
              </v:shape>
            </w:pict>
          </mc:Fallback>
        </mc:AlternateContent>
      </w:r>
      <w:r w:rsidRPr="0055632A">
        <w:rPr>
          <w:rFonts w:ascii="Times New Roman" w:hAnsi="Times New Roman"/>
          <w:noProof/>
          <w:sz w:val="24"/>
          <w:lang w:val="en-US"/>
        </w:rPr>
        <mc:AlternateContent>
          <mc:Choice Requires="wps">
            <w:drawing>
              <wp:anchor distT="0" distB="0" distL="114300" distR="114300" simplePos="0" relativeHeight="251658241" behindDoc="1" locked="0" layoutInCell="1" allowOverlap="1" wp14:anchorId="7DDB775F" wp14:editId="32BD84DD">
                <wp:simplePos x="0" y="0"/>
                <wp:positionH relativeFrom="column">
                  <wp:posOffset>0</wp:posOffset>
                </wp:positionH>
                <wp:positionV relativeFrom="paragraph">
                  <wp:posOffset>140335</wp:posOffset>
                </wp:positionV>
                <wp:extent cx="3086100" cy="1957070"/>
                <wp:effectExtent l="0" t="0" r="19050" b="24130"/>
                <wp:wrapTight wrapText="bothSides">
                  <wp:wrapPolygon edited="0">
                    <wp:start x="0" y="0"/>
                    <wp:lineTo x="0" y="21656"/>
                    <wp:lineTo x="21600" y="21656"/>
                    <wp:lineTo x="21600" y="0"/>
                    <wp:lineTo x="0" y="0"/>
                  </wp:wrapPolygon>
                </wp:wrapTight>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57070"/>
                        </a:xfrm>
                        <a:prstGeom prst="rect">
                          <a:avLst/>
                        </a:prstGeom>
                        <a:solidFill>
                          <a:srgbClr val="FFFFFF"/>
                        </a:solidFill>
                        <a:ln w="9525">
                          <a:solidFill>
                            <a:srgbClr val="000000"/>
                          </a:solidFill>
                          <a:miter lim="800000"/>
                          <a:headEnd/>
                          <a:tailEnd/>
                        </a:ln>
                      </wps:spPr>
                      <wps:txbx>
                        <w:txbxContent>
                          <w:p w14:paraId="74018674" w14:textId="77777777" w:rsidR="00CD3360" w:rsidRDefault="00CD3360" w:rsidP="00F818DC">
                            <w:pPr>
                              <w:spacing w:after="0"/>
                              <w:rPr>
                                <w:rFonts w:cs="Arial"/>
                                <w:sz w:val="20"/>
                                <w:szCs w:val="20"/>
                              </w:rPr>
                            </w:pPr>
                          </w:p>
                          <w:p w14:paraId="798FFEA8" w14:textId="41846A22" w:rsidR="00CD3360" w:rsidRPr="00EA3D57" w:rsidRDefault="00CD3360" w:rsidP="00F818DC">
                            <w:pPr>
                              <w:spacing w:after="0"/>
                              <w:rPr>
                                <w:rFonts w:cs="Arial"/>
                                <w:sz w:val="20"/>
                                <w:szCs w:val="20"/>
                              </w:rPr>
                            </w:pPr>
                            <w:r w:rsidRPr="00EA3D57">
                              <w:rPr>
                                <w:rFonts w:cs="Arial"/>
                                <w:sz w:val="20"/>
                                <w:szCs w:val="20"/>
                              </w:rPr>
                              <w:t>Programme Period:</w:t>
                            </w:r>
                            <w:r w:rsidRPr="00EA3D57">
                              <w:rPr>
                                <w:rFonts w:cs="Arial"/>
                                <w:sz w:val="20"/>
                                <w:szCs w:val="20"/>
                              </w:rPr>
                              <w:tab/>
                            </w:r>
                            <w:r w:rsidRPr="00EA3D57">
                              <w:rPr>
                                <w:rFonts w:cs="Arial"/>
                                <w:sz w:val="20"/>
                                <w:szCs w:val="20"/>
                              </w:rPr>
                              <w:tab/>
                            </w:r>
                            <w:r w:rsidR="00F11985">
                              <w:rPr>
                                <w:rFonts w:cs="Arial"/>
                                <w:sz w:val="20"/>
                                <w:szCs w:val="20"/>
                              </w:rPr>
                              <w:t xml:space="preserve">18 mois </w:t>
                            </w:r>
                          </w:p>
                          <w:p w14:paraId="3F39A73A" w14:textId="77777777" w:rsidR="00CD3360" w:rsidRDefault="00CD3360" w:rsidP="00F818DC">
                            <w:pPr>
                              <w:spacing w:after="0"/>
                              <w:rPr>
                                <w:rFonts w:cs="Arial"/>
                                <w:sz w:val="20"/>
                                <w:szCs w:val="20"/>
                                <w:lang w:val="en-US"/>
                              </w:rPr>
                            </w:pPr>
                          </w:p>
                          <w:p w14:paraId="21D13D8E" w14:textId="28ACCE38" w:rsidR="00CD3360" w:rsidRPr="009D40D0" w:rsidRDefault="00CD3360" w:rsidP="00F818DC">
                            <w:pPr>
                              <w:spacing w:after="0"/>
                              <w:rPr>
                                <w:rFonts w:cs="Arial"/>
                                <w:sz w:val="20"/>
                                <w:szCs w:val="20"/>
                                <w:lang w:val="en-US"/>
                              </w:rPr>
                            </w:pPr>
                            <w:r>
                              <w:rPr>
                                <w:rFonts w:cs="Arial"/>
                                <w:sz w:val="20"/>
                                <w:szCs w:val="20"/>
                                <w:lang w:val="en-US"/>
                              </w:rPr>
                              <w:t xml:space="preserve">Atlas </w:t>
                            </w:r>
                            <w:r w:rsidR="003B5E62">
                              <w:rPr>
                                <w:rFonts w:cs="Arial"/>
                                <w:sz w:val="20"/>
                                <w:szCs w:val="20"/>
                                <w:lang w:val="en-US"/>
                              </w:rPr>
                              <w:t>Project Number</w:t>
                            </w:r>
                            <w:r w:rsidRPr="009D40D0">
                              <w:rPr>
                                <w:rFonts w:cs="Arial"/>
                                <w:sz w:val="20"/>
                                <w:szCs w:val="20"/>
                                <w:lang w:val="en-US"/>
                              </w:rPr>
                              <w:t>:</w:t>
                            </w:r>
                            <w:r w:rsidRPr="009D40D0">
                              <w:rPr>
                                <w:rFonts w:cs="Arial"/>
                                <w:sz w:val="20"/>
                                <w:szCs w:val="20"/>
                                <w:lang w:val="en-US"/>
                              </w:rPr>
                              <w:tab/>
                            </w:r>
                            <w:r w:rsidR="00C10465">
                              <w:rPr>
                                <w:rFonts w:cs="Arial"/>
                                <w:sz w:val="20"/>
                                <w:szCs w:val="20"/>
                                <w:lang w:val="en-US"/>
                              </w:rPr>
                              <w:tab/>
                            </w:r>
                            <w:r w:rsidR="00F11985">
                              <w:rPr>
                                <w:rFonts w:cs="Arial"/>
                                <w:sz w:val="20"/>
                                <w:szCs w:val="20"/>
                                <w:lang w:val="en-US"/>
                              </w:rPr>
                              <w:t>TBD</w:t>
                            </w:r>
                          </w:p>
                          <w:p w14:paraId="7333301F" w14:textId="613D6158" w:rsidR="00CD3360" w:rsidRDefault="00C10465" w:rsidP="00C10465">
                            <w:pPr>
                              <w:pStyle w:val="Notedebasdepage"/>
                              <w:spacing w:before="120" w:after="0"/>
                              <w:rPr>
                                <w:rFonts w:ascii="Arial" w:hAnsi="Arial" w:cs="Arial"/>
                                <w:sz w:val="20"/>
                              </w:rPr>
                            </w:pPr>
                            <w:r>
                              <w:rPr>
                                <w:rFonts w:ascii="Arial" w:hAnsi="Arial" w:cs="Arial"/>
                                <w:sz w:val="20"/>
                              </w:rPr>
                              <w:t>Atlas Output ID:</w:t>
                            </w:r>
                            <w:r>
                              <w:rPr>
                                <w:rFonts w:ascii="Arial" w:hAnsi="Arial" w:cs="Arial"/>
                                <w:sz w:val="20"/>
                              </w:rPr>
                              <w:tab/>
                            </w:r>
                            <w:r>
                              <w:rPr>
                                <w:rFonts w:ascii="Arial" w:hAnsi="Arial" w:cs="Arial"/>
                                <w:sz w:val="20"/>
                              </w:rPr>
                              <w:tab/>
                            </w:r>
                            <w:r>
                              <w:rPr>
                                <w:rFonts w:ascii="Arial" w:hAnsi="Arial" w:cs="Arial"/>
                                <w:sz w:val="20"/>
                              </w:rPr>
                              <w:tab/>
                            </w:r>
                            <w:r w:rsidR="00F11985">
                              <w:rPr>
                                <w:rFonts w:ascii="Arial" w:hAnsi="Arial" w:cs="Arial"/>
                                <w:sz w:val="20"/>
                              </w:rPr>
                              <w:t>TBD</w:t>
                            </w:r>
                          </w:p>
                          <w:p w14:paraId="1CD445E9" w14:textId="3520FC67" w:rsidR="00CD3360" w:rsidRDefault="00CD3360" w:rsidP="00F818DC">
                            <w:pPr>
                              <w:pStyle w:val="Notedebasdepage"/>
                              <w:spacing w:after="0"/>
                              <w:rPr>
                                <w:rFonts w:ascii="Arial" w:hAnsi="Arial" w:cs="Arial"/>
                                <w:sz w:val="20"/>
                              </w:rPr>
                            </w:pPr>
                          </w:p>
                          <w:p w14:paraId="4D7FCC31" w14:textId="58AA8E74" w:rsidR="00C401A1" w:rsidRPr="00EA3D57" w:rsidRDefault="00C401A1" w:rsidP="00F818DC">
                            <w:pPr>
                              <w:pStyle w:val="Notedebasdepage"/>
                              <w:spacing w:after="0"/>
                              <w:rPr>
                                <w:rFonts w:ascii="Arial" w:hAnsi="Arial" w:cs="Arial"/>
                                <w:sz w:val="20"/>
                              </w:rPr>
                            </w:pPr>
                            <w:r>
                              <w:rPr>
                                <w:rFonts w:ascii="Arial" w:hAnsi="Arial" w:cs="Arial"/>
                                <w:sz w:val="20"/>
                              </w:rPr>
                              <w:t>Gender Marker:</w:t>
                            </w:r>
                            <w:r>
                              <w:rPr>
                                <w:rFonts w:ascii="Arial" w:hAnsi="Arial" w:cs="Arial"/>
                                <w:sz w:val="20"/>
                              </w:rPr>
                              <w:tab/>
                            </w:r>
                            <w:r>
                              <w:rPr>
                                <w:rFonts w:ascii="Arial" w:hAnsi="Arial" w:cs="Arial"/>
                                <w:sz w:val="20"/>
                              </w:rPr>
                              <w:tab/>
                            </w:r>
                            <w:r>
                              <w:rPr>
                                <w:rFonts w:ascii="Arial" w:hAnsi="Arial" w:cs="Arial"/>
                                <w:sz w:val="20"/>
                              </w:rPr>
                              <w:tab/>
                            </w:r>
                            <w:r w:rsidR="00F11985">
                              <w:rPr>
                                <w:rFonts w:ascii="Arial" w:hAnsi="Arial" w:cs="Arial"/>
                                <w:sz w:val="20"/>
                              </w:rPr>
                              <w:t>TBD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B775F" id="Text Box 5" o:spid="_x0000_s1028" type="#_x0000_t202" style="position:absolute;left:0;text-align:left;margin-left:0;margin-top:11.05pt;width:243pt;height:154.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">
                <v:textbox>
                  <w:txbxContent>
                    <w:p w14:paraId="74018674" w14:textId="77777777" w:rsidR="00CD3360" w:rsidRDefault="00CD3360" w:rsidP="00F818DC">
                      <w:pPr>
                        <w:spacing w:after="0"/>
                        <w:rPr>
                          <w:rFonts w:cs="Arial"/>
                          <w:sz w:val="20"/>
                          <w:szCs w:val="20"/>
                        </w:rPr>
                      </w:pPr>
                    </w:p>
                    <w:p w14:paraId="798FFEA8" w14:textId="41846A22" w:rsidR="00CD3360" w:rsidRPr="00EA3D57" w:rsidRDefault="00CD3360" w:rsidP="00F818DC">
                      <w:pPr>
                        <w:spacing w:after="0"/>
                        <w:rPr>
                          <w:rFonts w:cs="Arial"/>
                          <w:sz w:val="20"/>
                          <w:szCs w:val="20"/>
                        </w:rPr>
                      </w:pPr>
                      <w:r w:rsidRPr="00EA3D57">
                        <w:rPr>
                          <w:rFonts w:cs="Arial"/>
                          <w:sz w:val="20"/>
                          <w:szCs w:val="20"/>
                        </w:rPr>
                        <w:t>Programme Period:</w:t>
                      </w:r>
                      <w:r w:rsidRPr="00EA3D57">
                        <w:rPr>
                          <w:rFonts w:cs="Arial"/>
                          <w:sz w:val="20"/>
                          <w:szCs w:val="20"/>
                        </w:rPr>
                        <w:tab/>
                      </w:r>
                      <w:r w:rsidRPr="00EA3D57">
                        <w:rPr>
                          <w:rFonts w:cs="Arial"/>
                          <w:sz w:val="20"/>
                          <w:szCs w:val="20"/>
                        </w:rPr>
                        <w:tab/>
                      </w:r>
                      <w:r w:rsidR="00F11985">
                        <w:rPr>
                          <w:rFonts w:cs="Arial"/>
                          <w:sz w:val="20"/>
                          <w:szCs w:val="20"/>
                        </w:rPr>
                        <w:t xml:space="preserve">18 mois </w:t>
                      </w:r>
                    </w:p>
                    <w:p w14:paraId="3F39A73A" w14:textId="77777777" w:rsidR="00CD3360" w:rsidRDefault="00CD3360" w:rsidP="00F818DC">
                      <w:pPr>
                        <w:spacing w:after="0"/>
                        <w:rPr>
                          <w:rFonts w:cs="Arial"/>
                          <w:sz w:val="20"/>
                          <w:szCs w:val="20"/>
                          <w:lang w:val="en-US"/>
                        </w:rPr>
                      </w:pPr>
                    </w:p>
                    <w:p w14:paraId="21D13D8E" w14:textId="28ACCE38" w:rsidR="00CD3360" w:rsidRPr="009D40D0" w:rsidRDefault="00CD3360" w:rsidP="00F818DC">
                      <w:pPr>
                        <w:spacing w:after="0"/>
                        <w:rPr>
                          <w:rFonts w:cs="Arial"/>
                          <w:sz w:val="20"/>
                          <w:szCs w:val="20"/>
                          <w:lang w:val="en-US"/>
                        </w:rPr>
                      </w:pPr>
                      <w:r>
                        <w:rPr>
                          <w:rFonts w:cs="Arial"/>
                          <w:sz w:val="20"/>
                          <w:szCs w:val="20"/>
                          <w:lang w:val="en-US"/>
                        </w:rPr>
                        <w:t xml:space="preserve">Atlas </w:t>
                      </w:r>
                      <w:r w:rsidR="003B5E62">
                        <w:rPr>
                          <w:rFonts w:cs="Arial"/>
                          <w:sz w:val="20"/>
                          <w:szCs w:val="20"/>
                          <w:lang w:val="en-US"/>
                        </w:rPr>
                        <w:t>Project Number</w:t>
                      </w:r>
                      <w:r w:rsidRPr="009D40D0">
                        <w:rPr>
                          <w:rFonts w:cs="Arial"/>
                          <w:sz w:val="20"/>
                          <w:szCs w:val="20"/>
                          <w:lang w:val="en-US"/>
                        </w:rPr>
                        <w:t>:</w:t>
                      </w:r>
                      <w:r w:rsidRPr="009D40D0">
                        <w:rPr>
                          <w:rFonts w:cs="Arial"/>
                          <w:sz w:val="20"/>
                          <w:szCs w:val="20"/>
                          <w:lang w:val="en-US"/>
                        </w:rPr>
                        <w:tab/>
                      </w:r>
                      <w:r w:rsidR="00C10465">
                        <w:rPr>
                          <w:rFonts w:cs="Arial"/>
                          <w:sz w:val="20"/>
                          <w:szCs w:val="20"/>
                          <w:lang w:val="en-US"/>
                        </w:rPr>
                        <w:tab/>
                      </w:r>
                      <w:r w:rsidR="00F11985">
                        <w:rPr>
                          <w:rFonts w:cs="Arial"/>
                          <w:sz w:val="20"/>
                          <w:szCs w:val="20"/>
                          <w:lang w:val="en-US"/>
                        </w:rPr>
                        <w:t>TBD</w:t>
                      </w:r>
                    </w:p>
                    <w:p w14:paraId="7333301F" w14:textId="613D6158" w:rsidR="00CD3360" w:rsidRDefault="00C10465" w:rsidP="00C10465">
                      <w:pPr>
                        <w:pStyle w:val="Notedebasdepage"/>
                        <w:spacing w:before="120" w:after="0"/>
                        <w:rPr>
                          <w:rFonts w:ascii="Arial" w:hAnsi="Arial" w:cs="Arial"/>
                          <w:sz w:val="20"/>
                        </w:rPr>
                      </w:pPr>
                      <w:r>
                        <w:rPr>
                          <w:rFonts w:ascii="Arial" w:hAnsi="Arial" w:cs="Arial"/>
                          <w:sz w:val="20"/>
                        </w:rPr>
                        <w:t>Atlas Output ID:</w:t>
                      </w:r>
                      <w:r>
                        <w:rPr>
                          <w:rFonts w:ascii="Arial" w:hAnsi="Arial" w:cs="Arial"/>
                          <w:sz w:val="20"/>
                        </w:rPr>
                        <w:tab/>
                      </w:r>
                      <w:r>
                        <w:rPr>
                          <w:rFonts w:ascii="Arial" w:hAnsi="Arial" w:cs="Arial"/>
                          <w:sz w:val="20"/>
                        </w:rPr>
                        <w:tab/>
                      </w:r>
                      <w:r>
                        <w:rPr>
                          <w:rFonts w:ascii="Arial" w:hAnsi="Arial" w:cs="Arial"/>
                          <w:sz w:val="20"/>
                        </w:rPr>
                        <w:tab/>
                      </w:r>
                      <w:r w:rsidR="00F11985">
                        <w:rPr>
                          <w:rFonts w:ascii="Arial" w:hAnsi="Arial" w:cs="Arial"/>
                          <w:sz w:val="20"/>
                        </w:rPr>
                        <w:t>TBD</w:t>
                      </w:r>
                    </w:p>
                    <w:p w14:paraId="1CD445E9" w14:textId="3520FC67" w:rsidR="00CD3360" w:rsidRDefault="00CD3360" w:rsidP="00F818DC">
                      <w:pPr>
                        <w:pStyle w:val="Notedebasdepage"/>
                        <w:spacing w:after="0"/>
                        <w:rPr>
                          <w:rFonts w:ascii="Arial" w:hAnsi="Arial" w:cs="Arial"/>
                          <w:sz w:val="20"/>
                        </w:rPr>
                      </w:pPr>
                    </w:p>
                    <w:p w14:paraId="4D7FCC31" w14:textId="58AA8E74" w:rsidR="00C401A1" w:rsidRPr="00EA3D57" w:rsidRDefault="00C401A1" w:rsidP="00F818DC">
                      <w:pPr>
                        <w:pStyle w:val="Notedebasdepage"/>
                        <w:spacing w:after="0"/>
                        <w:rPr>
                          <w:rFonts w:ascii="Arial" w:hAnsi="Arial" w:cs="Arial"/>
                          <w:sz w:val="20"/>
                        </w:rPr>
                      </w:pPr>
                      <w:r>
                        <w:rPr>
                          <w:rFonts w:ascii="Arial" w:hAnsi="Arial" w:cs="Arial"/>
                          <w:sz w:val="20"/>
                        </w:rPr>
                        <w:t>Gender Marker:</w:t>
                      </w:r>
                      <w:r>
                        <w:rPr>
                          <w:rFonts w:ascii="Arial" w:hAnsi="Arial" w:cs="Arial"/>
                          <w:sz w:val="20"/>
                        </w:rPr>
                        <w:tab/>
                      </w:r>
                      <w:r>
                        <w:rPr>
                          <w:rFonts w:ascii="Arial" w:hAnsi="Arial" w:cs="Arial"/>
                          <w:sz w:val="20"/>
                        </w:rPr>
                        <w:tab/>
                      </w:r>
                      <w:r>
                        <w:rPr>
                          <w:rFonts w:ascii="Arial" w:hAnsi="Arial" w:cs="Arial"/>
                          <w:sz w:val="20"/>
                        </w:rPr>
                        <w:tab/>
                      </w:r>
                      <w:r w:rsidR="00F11985">
                        <w:rPr>
                          <w:rFonts w:ascii="Arial" w:hAnsi="Arial" w:cs="Arial"/>
                          <w:sz w:val="20"/>
                        </w:rPr>
                        <w:t>TBD</w:t>
                      </w:r>
                    </w:p>
                  </w:txbxContent>
                </v:textbox>
                <w10:wrap type="tight"/>
              </v:shape>
            </w:pict>
          </mc:Fallback>
        </mc:AlternateContent>
      </w:r>
    </w:p>
    <w:p w14:paraId="7A4BFA69" w14:textId="77777777" w:rsidR="00F97642" w:rsidRPr="0055632A" w:rsidRDefault="00F97642" w:rsidP="00F97642">
      <w:pPr>
        <w:rPr>
          <w:rFonts w:ascii="Times New Roman" w:hAnsi="Times New Roman"/>
          <w:sz w:val="24"/>
        </w:rPr>
      </w:pPr>
    </w:p>
    <w:p w14:paraId="4FD298B0" w14:textId="77777777" w:rsidR="00F97642" w:rsidRPr="0055632A" w:rsidRDefault="00F97642" w:rsidP="00F97642">
      <w:pPr>
        <w:rPr>
          <w:rFonts w:ascii="Times New Roman" w:hAnsi="Times New Roman"/>
          <w:sz w:val="24"/>
        </w:rPr>
      </w:pPr>
    </w:p>
    <w:p w14:paraId="5D386C3B" w14:textId="77777777" w:rsidR="00F97642" w:rsidRPr="0055632A" w:rsidRDefault="00F97642" w:rsidP="00F97642">
      <w:pPr>
        <w:rPr>
          <w:rFonts w:ascii="Times New Roman" w:hAnsi="Times New Roman"/>
          <w:sz w:val="24"/>
        </w:rPr>
      </w:pPr>
    </w:p>
    <w:p w14:paraId="589CFA89" w14:textId="77777777" w:rsidR="00F97642" w:rsidRPr="0055632A" w:rsidRDefault="00F97642" w:rsidP="00F97642">
      <w:pPr>
        <w:rPr>
          <w:rFonts w:ascii="Times New Roman" w:hAnsi="Times New Roman"/>
          <w:sz w:val="24"/>
        </w:rPr>
      </w:pPr>
    </w:p>
    <w:p w14:paraId="19443137" w14:textId="77777777" w:rsidR="00F97642" w:rsidRPr="0055632A" w:rsidRDefault="00F97642" w:rsidP="00F97642">
      <w:pPr>
        <w:rPr>
          <w:rFonts w:ascii="Times New Roman" w:hAnsi="Times New Roman"/>
          <w:sz w:val="24"/>
        </w:rPr>
      </w:pPr>
    </w:p>
    <w:p w14:paraId="6820BD7B" w14:textId="77777777" w:rsidR="00F97642" w:rsidRPr="0055632A" w:rsidRDefault="00F97642" w:rsidP="00F97642">
      <w:pPr>
        <w:rPr>
          <w:rFonts w:ascii="Times New Roman" w:hAnsi="Times New Roman"/>
          <w:sz w:val="24"/>
        </w:rPr>
      </w:pPr>
    </w:p>
    <w:p w14:paraId="4B1201DB" w14:textId="77777777" w:rsidR="00F97642" w:rsidRPr="0055632A" w:rsidRDefault="00F97642" w:rsidP="00F97642">
      <w:pPr>
        <w:rPr>
          <w:rFonts w:ascii="Times New Roman" w:hAnsi="Times New Roman"/>
          <w:sz w:val="24"/>
        </w:rPr>
      </w:pPr>
    </w:p>
    <w:p w14:paraId="0CDE1729" w14:textId="77777777" w:rsidR="00F97642" w:rsidRPr="0055632A" w:rsidRDefault="00F97642" w:rsidP="00F97642">
      <w:pPr>
        <w:rPr>
          <w:rFonts w:ascii="Times New Roman" w:hAnsi="Times New Roman"/>
          <w:sz w:val="24"/>
        </w:rPr>
      </w:pPr>
    </w:p>
    <w:p w14:paraId="3F2B4940" w14:textId="77777777" w:rsidR="00F818DC" w:rsidRPr="0055632A" w:rsidRDefault="00F818DC" w:rsidP="00F818DC">
      <w:pPr>
        <w:rPr>
          <w:rFonts w:ascii="Times New Roman" w:hAnsi="Times New Roman"/>
          <w:sz w:val="24"/>
        </w:rPr>
      </w:pPr>
    </w:p>
    <w:p w14:paraId="7AA5EF6B" w14:textId="77777777" w:rsidR="00A64F0F" w:rsidRPr="0055632A" w:rsidRDefault="00A64F0F" w:rsidP="000C4DDD">
      <w:pPr>
        <w:rPr>
          <w:rFonts w:ascii="Times New Roman" w:hAnsi="Times New Roman"/>
          <w:sz w:val="24"/>
        </w:rPr>
      </w:pPr>
    </w:p>
    <w:p w14:paraId="4ADECD89" w14:textId="77777777" w:rsidR="00F4635B" w:rsidRPr="0055632A" w:rsidRDefault="00F4635B" w:rsidP="000C4DDD">
      <w:pPr>
        <w:rPr>
          <w:rFonts w:ascii="Times New Roman" w:hAnsi="Times New Roman"/>
          <w:sz w:val="24"/>
        </w:rPr>
      </w:pPr>
    </w:p>
    <w:p w14:paraId="607FEFBD" w14:textId="77777777" w:rsidR="00A64F0F" w:rsidRPr="0055632A" w:rsidRDefault="00A64F0F" w:rsidP="00A64F0F">
      <w:pPr>
        <w:pBdr>
          <w:bottom w:val="single" w:sz="4" w:space="1" w:color="auto"/>
        </w:pBdr>
        <w:rPr>
          <w:rFonts w:ascii="Times New Roman" w:hAnsi="Times New Roman"/>
          <w:sz w:val="24"/>
        </w:rPr>
      </w:pPr>
      <w:r w:rsidRPr="0055632A">
        <w:rPr>
          <w:rFonts w:ascii="Times New Roman" w:hAnsi="Times New Roman"/>
          <w:sz w:val="24"/>
        </w:rPr>
        <w:t>Agreed by UNDP:</w:t>
      </w:r>
    </w:p>
    <w:p w14:paraId="271CFFE0" w14:textId="77777777" w:rsidR="000A0830" w:rsidRPr="0055632A" w:rsidRDefault="000A0830" w:rsidP="000C4DDD">
      <w:pPr>
        <w:rPr>
          <w:rFonts w:ascii="Times New Roman" w:hAnsi="Times New Roman"/>
          <w:sz w:val="24"/>
        </w:rPr>
      </w:pPr>
    </w:p>
    <w:p w14:paraId="1E910287" w14:textId="77777777" w:rsidR="00894D47" w:rsidRPr="0055632A" w:rsidRDefault="00894D47" w:rsidP="000C4DDD">
      <w:pPr>
        <w:rPr>
          <w:rFonts w:ascii="Times New Roman" w:hAnsi="Times New Roman"/>
          <w:b/>
          <w:sz w:val="24"/>
        </w:rPr>
      </w:pPr>
    </w:p>
    <w:p w14:paraId="266EF053" w14:textId="4E56C0BC" w:rsidR="00D54CB8" w:rsidRPr="0055632A" w:rsidRDefault="008F7F43" w:rsidP="00D54CB8">
      <w:pPr>
        <w:pStyle w:val="Titre1"/>
        <w:rPr>
          <w:rFonts w:ascii="Times New Roman" w:hAnsi="Times New Roman"/>
          <w:sz w:val="24"/>
          <w:szCs w:val="24"/>
        </w:rPr>
      </w:pPr>
      <w:r w:rsidRPr="0055632A">
        <w:rPr>
          <w:rFonts w:ascii="Times New Roman" w:hAnsi="Times New Roman"/>
          <w:sz w:val="24"/>
          <w:szCs w:val="24"/>
        </w:rPr>
        <w:t>Purpose</w:t>
      </w:r>
      <w:r w:rsidR="005A1DFE" w:rsidRPr="0055632A">
        <w:rPr>
          <w:rFonts w:ascii="Times New Roman" w:hAnsi="Times New Roman"/>
          <w:sz w:val="24"/>
          <w:szCs w:val="24"/>
        </w:rPr>
        <w:t xml:space="preserve"> and Expected Output</w:t>
      </w:r>
    </w:p>
    <w:p w14:paraId="7F497F5F" w14:textId="4B891396" w:rsidR="00D54CB8" w:rsidRPr="0055632A" w:rsidRDefault="00D54CB8" w:rsidP="00D54CB8">
      <w:pPr>
        <w:rPr>
          <w:rFonts w:ascii="Times New Roman" w:hAnsi="Times New Roman"/>
          <w:color w:val="000000" w:themeColor="text1"/>
          <w:sz w:val="24"/>
          <w:lang w:val="fr-FR"/>
        </w:rPr>
      </w:pPr>
      <w:r w:rsidRPr="0055632A">
        <w:rPr>
          <w:rFonts w:ascii="Times New Roman" w:hAnsi="Times New Roman"/>
          <w:color w:val="000000" w:themeColor="text1"/>
          <w:sz w:val="24"/>
          <w:lang w:val="fr-FR"/>
        </w:rPr>
        <w:t>L'Algérie est classée parmi les plus grandes réserves et producteurs d'hydrocarbures au monde et son économie est fortement dépendante du commerce de pétrole et de gaz naturel, qui représente environ 20 % de son produit intérieur brut (PIB) et 85 % de ses exportations et recettes. Le modèle énergétique du pays repose en grande partie sur les combustibles fossiles, le gaz naturel et le pétrole représentant respectivement 63,8 % et 35,4 % du mix énergétique total</w:t>
      </w:r>
      <w:r w:rsidR="00797770" w:rsidRPr="0055632A">
        <w:rPr>
          <w:rFonts w:ascii="Times New Roman" w:hAnsi="Times New Roman"/>
          <w:color w:val="000000" w:themeColor="text1"/>
          <w:sz w:val="24"/>
          <w:vertAlign w:val="superscript"/>
          <w:lang w:val="fr-FR"/>
        </w:rPr>
        <w:t xml:space="preserve"> </w:t>
      </w:r>
      <w:r w:rsidRPr="0055632A">
        <w:rPr>
          <w:rFonts w:ascii="Times New Roman" w:hAnsi="Times New Roman"/>
          <w:color w:val="000000" w:themeColor="text1"/>
          <w:sz w:val="24"/>
          <w:lang w:val="fr-FR"/>
        </w:rPr>
        <w:t xml:space="preserve">et est fortement dépendant des fluctuations des marchés internationaux des matières premières. Les dépréciations prolongées des prix du pétrole sont susceptibles d'éroder les capacités financières du gouvernement, de réduire sa marge de manœuvre budgétaire et d'accélérer l'épuisement des réserves de change, entravant ainsi sa capacité à soutenir les investissements publics dans les infrastructures et les politiques de bien-être socio-économique. </w:t>
      </w:r>
    </w:p>
    <w:p w14:paraId="73F3DB39" w14:textId="0559B700" w:rsidR="00D54CB8" w:rsidRPr="0055632A" w:rsidRDefault="00D54CB8" w:rsidP="00D54CB8">
      <w:pPr>
        <w:rPr>
          <w:rFonts w:ascii="Times New Roman" w:hAnsi="Times New Roman"/>
          <w:color w:val="000000" w:themeColor="text1"/>
          <w:sz w:val="24"/>
          <w:lang w:val="fr-FR"/>
        </w:rPr>
      </w:pPr>
      <w:r w:rsidRPr="0055632A">
        <w:rPr>
          <w:rFonts w:ascii="Times New Roman" w:hAnsi="Times New Roman"/>
          <w:color w:val="000000" w:themeColor="text1"/>
          <w:sz w:val="24"/>
          <w:lang w:val="fr-FR"/>
        </w:rPr>
        <w:t xml:space="preserve">En outre, la sécurité énergétique du pays pourrait être remise en cause à long terme par son taux de croissance démographique soutenu (+1,98% par an) au cours des 10 dernières années. À ce rythme, l'évolution démographique exercera une pression à la hausse sur la demande d'énergie, en général, et d'électricité, en particulier. Ces vulnérabilités sont d'importants leviers de changement incitant à une transformation structurelle de l'économie et du modèle énergétique correspondant. L'augmentation de la demande d'électricité incite davantage à y répondre avec des énergies renouvelables, augmentant ainsi la part d’hydrocarbures disponible aux exportations. Cette nouvelle donne pourrait également doter l'Algérie de relations commerciales inédites. En outre, la question de la demande croissante accroît l'urgence pour le pays d'opter pour de nouvelles normes d'efficacité énergétique, notamment dans les secteurs les plus énergivores comme le transport et la construction. Le gouvernement algérien a jeté les bases institutionnelles de cette transition en mettant en œuvre plusieurs mesures. </w:t>
      </w:r>
    </w:p>
    <w:p w14:paraId="18A29FA3" w14:textId="09831E15" w:rsidR="00D54CB8" w:rsidRPr="0055632A" w:rsidRDefault="00D54CB8" w:rsidP="00D54CB8">
      <w:pPr>
        <w:rPr>
          <w:rFonts w:ascii="Times New Roman" w:hAnsi="Times New Roman"/>
          <w:color w:val="000000" w:themeColor="text1"/>
          <w:sz w:val="24"/>
          <w:lang w:val="fr-FR"/>
        </w:rPr>
      </w:pPr>
      <w:r w:rsidRPr="0055632A">
        <w:rPr>
          <w:rFonts w:ascii="Times New Roman" w:hAnsi="Times New Roman"/>
          <w:color w:val="000000" w:themeColor="text1"/>
          <w:sz w:val="24"/>
          <w:lang w:val="fr-FR"/>
        </w:rPr>
        <w:t xml:space="preserve">Le Programme national des énergies renouvelables et des nouvelles énergies a fixé un objectif ambitieux : faire en sorte que 27 % de la production d'électricité provienne des sources d’énergies renouvelables d'ici 2030 et porter la capacité de production des énergies renouvelables à 37 % d'ici la même année. Par ailleurs, un Haut-commissariat aux énergies renouvelables et un </w:t>
      </w:r>
      <w:r w:rsidR="00E97467" w:rsidRPr="0055632A">
        <w:rPr>
          <w:rFonts w:ascii="Times New Roman" w:hAnsi="Times New Roman"/>
          <w:color w:val="000000" w:themeColor="text1"/>
          <w:sz w:val="24"/>
          <w:lang w:val="fr-FR"/>
        </w:rPr>
        <w:t>m</w:t>
      </w:r>
      <w:r w:rsidRPr="0055632A">
        <w:rPr>
          <w:rFonts w:ascii="Times New Roman" w:hAnsi="Times New Roman"/>
          <w:color w:val="000000" w:themeColor="text1"/>
          <w:sz w:val="24"/>
          <w:lang w:val="fr-FR"/>
        </w:rPr>
        <w:t>inistère des énergies renouvelables et de la transition énergétique (MTEER) ont été créés respectivement en 2019 et 2020 pour construire l'architecture institutionnelle de la transition énergétique. Par la suite, en 2019, le gouvernement s’est engagé dans un processus d'appel d'offres ambitieux pour garantir de manière compétitive l'approvisionnement en énergie renouvelable tout en assurant la faisabilité financière des nouveaux projets.</w:t>
      </w:r>
    </w:p>
    <w:p w14:paraId="0F96E87D" w14:textId="0E530201" w:rsidR="00D54CB8" w:rsidRPr="0055632A" w:rsidRDefault="00797770" w:rsidP="00797770">
      <w:pPr>
        <w:pBdr>
          <w:between w:val="nil"/>
        </w:pBdr>
        <w:rPr>
          <w:rFonts w:ascii="Times New Roman" w:hAnsi="Times New Roman"/>
          <w:bCs/>
          <w:sz w:val="24"/>
          <w:lang w:val="fr-FR"/>
        </w:rPr>
      </w:pPr>
      <w:r w:rsidRPr="0055632A">
        <w:rPr>
          <w:rFonts w:ascii="Times New Roman" w:hAnsi="Times New Roman"/>
          <w:color w:val="000000" w:themeColor="text1"/>
          <w:sz w:val="24"/>
          <w:lang w:val="fr-FR"/>
        </w:rPr>
        <w:t>Afin d’appuyer les efforts du Gouvernement algérien dans sa transition énergétique, l</w:t>
      </w:r>
      <w:r w:rsidR="00D54CB8" w:rsidRPr="0055632A">
        <w:rPr>
          <w:rFonts w:ascii="Times New Roman" w:hAnsi="Times New Roman"/>
          <w:bCs/>
          <w:sz w:val="24"/>
          <w:lang w:val="fr-FR"/>
        </w:rPr>
        <w:t xml:space="preserve">e Ministère </w:t>
      </w:r>
      <w:r w:rsidR="00E97467" w:rsidRPr="0055632A">
        <w:rPr>
          <w:rFonts w:ascii="Times New Roman" w:hAnsi="Times New Roman"/>
          <w:bCs/>
          <w:sz w:val="24"/>
          <w:lang w:val="fr-FR"/>
        </w:rPr>
        <w:t xml:space="preserve">de la transition énergétique </w:t>
      </w:r>
      <w:r w:rsidR="00D54CB8" w:rsidRPr="0055632A">
        <w:rPr>
          <w:rFonts w:ascii="Times New Roman" w:hAnsi="Times New Roman"/>
          <w:bCs/>
          <w:sz w:val="24"/>
          <w:lang w:val="fr-FR"/>
        </w:rPr>
        <w:t xml:space="preserve">et </w:t>
      </w:r>
      <w:r w:rsidR="00E97467" w:rsidRPr="0055632A">
        <w:rPr>
          <w:rFonts w:ascii="Times New Roman" w:hAnsi="Times New Roman"/>
          <w:bCs/>
          <w:sz w:val="24"/>
          <w:lang w:val="fr-FR"/>
        </w:rPr>
        <w:t xml:space="preserve">des énergies renouvelables </w:t>
      </w:r>
      <w:r w:rsidR="00D54CB8" w:rsidRPr="0055632A">
        <w:rPr>
          <w:rFonts w:ascii="Times New Roman" w:hAnsi="Times New Roman"/>
          <w:bCs/>
          <w:sz w:val="24"/>
          <w:lang w:val="fr-FR"/>
        </w:rPr>
        <w:t>a sollicité l'appui du PNUD pour la définition d'un nouveau modèle énergétique et l'élaboration d'un cadre réglementaire permettant la transition énergétique en Algérie en ligne avec les ODD.</w:t>
      </w:r>
      <w:r w:rsidRPr="0055632A">
        <w:rPr>
          <w:rFonts w:ascii="Times New Roman" w:hAnsi="Times New Roman"/>
          <w:bCs/>
          <w:sz w:val="24"/>
          <w:lang w:val="fr-FR"/>
        </w:rPr>
        <w:t xml:space="preserve"> </w:t>
      </w:r>
    </w:p>
    <w:p w14:paraId="12BCC390" w14:textId="6EA72C0C" w:rsidR="00797770" w:rsidRPr="0055632A" w:rsidRDefault="00797770" w:rsidP="00797770">
      <w:pPr>
        <w:pBdr>
          <w:between w:val="nil"/>
        </w:pBdr>
        <w:rPr>
          <w:rFonts w:ascii="Times New Roman" w:hAnsi="Times New Roman"/>
          <w:bCs/>
          <w:sz w:val="24"/>
          <w:lang w:val="fr-FR"/>
        </w:rPr>
      </w:pPr>
    </w:p>
    <w:p w14:paraId="467C62F8" w14:textId="77777777" w:rsidR="0055632A" w:rsidRDefault="0055632A" w:rsidP="00635F4F">
      <w:pPr>
        <w:pBdr>
          <w:between w:val="nil"/>
        </w:pBdr>
        <w:jc w:val="left"/>
        <w:rPr>
          <w:rFonts w:ascii="Times New Roman" w:hAnsi="Times New Roman"/>
          <w:bCs/>
          <w:sz w:val="24"/>
          <w:lang w:val="fr-FR"/>
        </w:rPr>
      </w:pPr>
    </w:p>
    <w:p w14:paraId="188999C7" w14:textId="77777777" w:rsidR="00F23AEF" w:rsidRDefault="00F23AEF" w:rsidP="00635F4F">
      <w:pPr>
        <w:pBdr>
          <w:between w:val="nil"/>
        </w:pBdr>
        <w:jc w:val="left"/>
        <w:rPr>
          <w:rFonts w:ascii="Times New Roman" w:hAnsi="Times New Roman"/>
          <w:bCs/>
          <w:sz w:val="24"/>
          <w:lang w:val="fr-FR"/>
        </w:rPr>
      </w:pPr>
    </w:p>
    <w:p w14:paraId="4CFC4AD9" w14:textId="77777777" w:rsidR="00F23AEF" w:rsidRDefault="00F23AEF" w:rsidP="00635F4F">
      <w:pPr>
        <w:pBdr>
          <w:between w:val="nil"/>
        </w:pBdr>
        <w:jc w:val="left"/>
        <w:rPr>
          <w:rFonts w:ascii="Times New Roman" w:hAnsi="Times New Roman"/>
          <w:bCs/>
          <w:sz w:val="24"/>
          <w:lang w:val="fr-FR"/>
        </w:rPr>
      </w:pPr>
    </w:p>
    <w:p w14:paraId="1E51C62B" w14:textId="7D41202D" w:rsidR="00797770" w:rsidRPr="0055632A" w:rsidRDefault="00797770" w:rsidP="0055632A">
      <w:pPr>
        <w:pBdr>
          <w:between w:val="nil"/>
        </w:pBdr>
        <w:rPr>
          <w:rFonts w:ascii="Times New Roman" w:hAnsi="Times New Roman"/>
          <w:bCs/>
          <w:sz w:val="24"/>
          <w:lang w:val="fr-FR"/>
        </w:rPr>
      </w:pPr>
      <w:r w:rsidRPr="0055632A">
        <w:rPr>
          <w:rFonts w:ascii="Times New Roman" w:hAnsi="Times New Roman"/>
          <w:bCs/>
          <w:sz w:val="24"/>
          <w:lang w:val="fr-FR"/>
        </w:rPr>
        <w:lastRenderedPageBreak/>
        <w:t xml:space="preserve">Ce projet vise ainsi à atteindre les </w:t>
      </w:r>
      <w:r w:rsidR="00D71676" w:rsidRPr="0055632A">
        <w:rPr>
          <w:rFonts w:ascii="Times New Roman" w:hAnsi="Times New Roman"/>
          <w:bCs/>
          <w:sz w:val="24"/>
          <w:lang w:val="fr-FR"/>
        </w:rPr>
        <w:t xml:space="preserve">deux </w:t>
      </w:r>
      <w:r w:rsidRPr="0055632A">
        <w:rPr>
          <w:rFonts w:ascii="Times New Roman" w:hAnsi="Times New Roman"/>
          <w:bCs/>
          <w:sz w:val="24"/>
          <w:lang w:val="fr-FR"/>
        </w:rPr>
        <w:t>objectifs</w:t>
      </w:r>
      <w:r w:rsidR="00D71676" w:rsidRPr="0055632A">
        <w:rPr>
          <w:rFonts w:ascii="Times New Roman" w:hAnsi="Times New Roman"/>
          <w:bCs/>
          <w:sz w:val="24"/>
          <w:lang w:val="fr-FR"/>
        </w:rPr>
        <w:t xml:space="preserve"> généraux</w:t>
      </w:r>
      <w:r w:rsidRPr="0055632A">
        <w:rPr>
          <w:rFonts w:ascii="Times New Roman" w:hAnsi="Times New Roman"/>
          <w:bCs/>
          <w:sz w:val="24"/>
          <w:lang w:val="fr-FR"/>
        </w:rPr>
        <w:t xml:space="preserve"> suivants</w:t>
      </w:r>
      <w:r w:rsidR="00BF3774" w:rsidRPr="0055632A">
        <w:rPr>
          <w:rFonts w:ascii="Times New Roman" w:hAnsi="Times New Roman"/>
          <w:bCs/>
          <w:sz w:val="24"/>
          <w:lang w:val="fr-FR"/>
        </w:rPr>
        <w:t xml:space="preserve"> </w:t>
      </w:r>
      <w:r w:rsidRPr="0055632A">
        <w:rPr>
          <w:rFonts w:ascii="Times New Roman" w:hAnsi="Times New Roman"/>
          <w:bCs/>
          <w:sz w:val="24"/>
          <w:lang w:val="fr-FR"/>
        </w:rPr>
        <w:t xml:space="preserve">: </w:t>
      </w:r>
    </w:p>
    <w:p w14:paraId="302E58FE" w14:textId="08275222" w:rsidR="00797770" w:rsidRPr="0055632A" w:rsidRDefault="00EA354C" w:rsidP="0055632A">
      <w:pPr>
        <w:pStyle w:val="Paragraphedeliste"/>
        <w:numPr>
          <w:ilvl w:val="0"/>
          <w:numId w:val="12"/>
        </w:numPr>
        <w:jc w:val="both"/>
        <w:rPr>
          <w:color w:val="000000" w:themeColor="text1"/>
          <w:lang w:val="fr-FR"/>
        </w:rPr>
      </w:pPr>
      <w:r w:rsidRPr="0055632A">
        <w:rPr>
          <w:color w:val="000000" w:themeColor="text1"/>
          <w:lang w:val="fr-FR"/>
        </w:rPr>
        <w:t>Appuyer la conceptualisation d’un nouveau modèle énergétique pour l’Algérie ;</w:t>
      </w:r>
    </w:p>
    <w:p w14:paraId="33324B1F" w14:textId="3045E22A" w:rsidR="00797770" w:rsidRPr="0055632A" w:rsidRDefault="00587823" w:rsidP="0055632A">
      <w:pPr>
        <w:pStyle w:val="Paragraphedeliste"/>
        <w:numPr>
          <w:ilvl w:val="0"/>
          <w:numId w:val="12"/>
        </w:numPr>
        <w:jc w:val="both"/>
        <w:rPr>
          <w:color w:val="000000" w:themeColor="text1"/>
          <w:lang w:val="fr-FR"/>
        </w:rPr>
      </w:pPr>
      <w:r w:rsidRPr="0055632A">
        <w:rPr>
          <w:color w:val="000000" w:themeColor="text1"/>
          <w:lang w:val="fr-FR"/>
        </w:rPr>
        <w:t>Appuyer l’élaboration d’une loi cadre pour la transition énergétique en Algérie.</w:t>
      </w:r>
      <w:r w:rsidR="00EA354C" w:rsidRPr="0055632A">
        <w:rPr>
          <w:color w:val="000000" w:themeColor="text1"/>
          <w:lang w:val="fr-FR"/>
        </w:rPr>
        <w:t xml:space="preserve"> </w:t>
      </w:r>
    </w:p>
    <w:p w14:paraId="5A47F891" w14:textId="33A95E00" w:rsidR="00E97467" w:rsidRPr="0055632A" w:rsidRDefault="00E97467" w:rsidP="0055632A">
      <w:pPr>
        <w:rPr>
          <w:rFonts w:ascii="Times New Roman" w:hAnsi="Times New Roman"/>
          <w:color w:val="000000" w:themeColor="text1"/>
          <w:sz w:val="24"/>
          <w:lang w:val="fr-FR"/>
        </w:rPr>
      </w:pPr>
    </w:p>
    <w:p w14:paraId="0387E817" w14:textId="00B91A70" w:rsidR="00E97467" w:rsidRPr="0055632A" w:rsidRDefault="00587823" w:rsidP="0055632A">
      <w:pPr>
        <w:rPr>
          <w:rFonts w:ascii="Times New Roman" w:hAnsi="Times New Roman"/>
          <w:color w:val="000000" w:themeColor="text1"/>
          <w:sz w:val="24"/>
          <w:lang w:val="fr-FR"/>
        </w:rPr>
      </w:pPr>
      <w:r w:rsidRPr="0055632A">
        <w:rPr>
          <w:rFonts w:ascii="Times New Roman" w:hAnsi="Times New Roman"/>
          <w:color w:val="000000" w:themeColor="text1"/>
          <w:sz w:val="24"/>
          <w:lang w:val="fr-FR"/>
        </w:rPr>
        <w:t>Ces objectifs généraux seront atteints au travers de 4 objectifs spécifiques</w:t>
      </w:r>
      <w:r w:rsidR="0034118D" w:rsidRPr="0055632A">
        <w:rPr>
          <w:rFonts w:ascii="Times New Roman" w:hAnsi="Times New Roman"/>
          <w:color w:val="000000" w:themeColor="text1"/>
          <w:sz w:val="24"/>
          <w:lang w:val="fr-FR"/>
        </w:rPr>
        <w:t> :</w:t>
      </w:r>
    </w:p>
    <w:p w14:paraId="18FE724A" w14:textId="5F4EA4CD" w:rsidR="00D97391" w:rsidRPr="00D97391" w:rsidRDefault="00D97391" w:rsidP="00D97391">
      <w:pPr>
        <w:pStyle w:val="Paragraphedeliste"/>
        <w:numPr>
          <w:ilvl w:val="0"/>
          <w:numId w:val="19"/>
        </w:numPr>
        <w:rPr>
          <w:color w:val="000000"/>
          <w:lang w:val="fr-FR" w:eastAsia="fr-FR"/>
        </w:rPr>
      </w:pPr>
      <w:r>
        <w:rPr>
          <w:color w:val="000000"/>
          <w:lang w:val="fr-FR" w:eastAsia="fr-FR"/>
        </w:rPr>
        <w:t xml:space="preserve">Identifier un </w:t>
      </w:r>
      <w:r w:rsidRPr="00D97391">
        <w:rPr>
          <w:color w:val="000000"/>
          <w:lang w:val="fr-FR" w:eastAsia="fr-FR"/>
        </w:rPr>
        <w:t xml:space="preserve">modèle énergétique d’offre </w:t>
      </w:r>
      <w:r w:rsidR="00082BEE">
        <w:rPr>
          <w:color w:val="000000"/>
          <w:lang w:val="fr-FR" w:eastAsia="fr-FR"/>
        </w:rPr>
        <w:t xml:space="preserve">avec stratégie de financement </w:t>
      </w:r>
      <w:r w:rsidR="00501648">
        <w:rPr>
          <w:color w:val="000000"/>
          <w:lang w:val="fr-FR" w:eastAsia="fr-FR"/>
        </w:rPr>
        <w:t>et mener</w:t>
      </w:r>
      <w:r w:rsidRPr="00D97391">
        <w:rPr>
          <w:color w:val="000000"/>
          <w:lang w:val="fr-FR" w:eastAsia="fr-FR"/>
        </w:rPr>
        <w:t xml:space="preserve"> une analyse comparative des meilleures pratiques en termes de réglementation</w:t>
      </w:r>
      <w:r w:rsidR="00501648">
        <w:rPr>
          <w:color w:val="000000"/>
          <w:lang w:val="fr-FR" w:eastAsia="fr-FR"/>
        </w:rPr>
        <w:t xml:space="preserve"> </w:t>
      </w:r>
      <w:r w:rsidRPr="00D97391">
        <w:rPr>
          <w:color w:val="000000"/>
          <w:lang w:val="fr-FR" w:eastAsia="fr-FR"/>
        </w:rPr>
        <w:t>;</w:t>
      </w:r>
    </w:p>
    <w:p w14:paraId="670A2841" w14:textId="77777777" w:rsidR="00587823" w:rsidRPr="0055632A" w:rsidRDefault="00587823" w:rsidP="0055632A">
      <w:pPr>
        <w:pStyle w:val="Paragraphedeliste"/>
        <w:numPr>
          <w:ilvl w:val="0"/>
          <w:numId w:val="19"/>
        </w:numPr>
        <w:jc w:val="both"/>
        <w:rPr>
          <w:bCs/>
          <w:lang w:val="fr-FR"/>
        </w:rPr>
      </w:pPr>
      <w:r w:rsidRPr="0055632A">
        <w:rPr>
          <w:bCs/>
          <w:lang w:val="fr-FR"/>
        </w:rPr>
        <w:t>Réaliser un état des lieux du secteur de l’énergie en Algérie ;</w:t>
      </w:r>
    </w:p>
    <w:p w14:paraId="0BB7241A" w14:textId="3970E233" w:rsidR="00587823" w:rsidRPr="0055632A" w:rsidRDefault="00587823" w:rsidP="0055632A">
      <w:pPr>
        <w:pStyle w:val="Paragraphedeliste"/>
        <w:numPr>
          <w:ilvl w:val="0"/>
          <w:numId w:val="19"/>
        </w:numPr>
        <w:jc w:val="both"/>
        <w:rPr>
          <w:bCs/>
          <w:lang w:val="fr-FR"/>
        </w:rPr>
      </w:pPr>
      <w:r w:rsidRPr="0055632A">
        <w:rPr>
          <w:bCs/>
          <w:lang w:val="fr-FR"/>
        </w:rPr>
        <w:t xml:space="preserve">Elaborer </w:t>
      </w:r>
      <w:r w:rsidR="00F421D0" w:rsidRPr="0055632A">
        <w:rPr>
          <w:bCs/>
          <w:lang w:val="fr-FR"/>
        </w:rPr>
        <w:t>un</w:t>
      </w:r>
      <w:r w:rsidRPr="0055632A">
        <w:rPr>
          <w:bCs/>
          <w:lang w:val="fr-FR"/>
        </w:rPr>
        <w:t xml:space="preserve"> modèle </w:t>
      </w:r>
      <w:r w:rsidR="005E5337">
        <w:rPr>
          <w:bCs/>
          <w:lang w:val="fr-FR"/>
        </w:rPr>
        <w:t xml:space="preserve">de demande </w:t>
      </w:r>
      <w:r w:rsidRPr="0055632A">
        <w:rPr>
          <w:bCs/>
          <w:lang w:val="fr-FR"/>
        </w:rPr>
        <w:t>pour la transition énergétique en Algérie ;</w:t>
      </w:r>
    </w:p>
    <w:p w14:paraId="0BF0AECC" w14:textId="170E1E6B" w:rsidR="00587823" w:rsidRPr="0055632A" w:rsidRDefault="00756D46" w:rsidP="0055632A">
      <w:pPr>
        <w:pStyle w:val="Paragraphedeliste"/>
        <w:numPr>
          <w:ilvl w:val="0"/>
          <w:numId w:val="19"/>
        </w:numPr>
        <w:jc w:val="both"/>
        <w:rPr>
          <w:bCs/>
          <w:lang w:val="fr-FR"/>
        </w:rPr>
      </w:pPr>
      <w:r w:rsidRPr="0055632A">
        <w:rPr>
          <w:bCs/>
          <w:lang w:val="fr-FR"/>
        </w:rPr>
        <w:t>Développer</w:t>
      </w:r>
      <w:r w:rsidR="00587823" w:rsidRPr="0055632A">
        <w:rPr>
          <w:bCs/>
          <w:lang w:val="fr-FR"/>
        </w:rPr>
        <w:t xml:space="preserve"> une stratégie de financement pour la transition énergétique en Algérie ;</w:t>
      </w:r>
    </w:p>
    <w:p w14:paraId="2B6E882D" w14:textId="1E68A43A" w:rsidR="00587823" w:rsidRPr="0055632A" w:rsidRDefault="00587823" w:rsidP="0055632A">
      <w:pPr>
        <w:pStyle w:val="Paragraphedeliste"/>
        <w:numPr>
          <w:ilvl w:val="0"/>
          <w:numId w:val="19"/>
        </w:numPr>
        <w:jc w:val="both"/>
        <w:rPr>
          <w:bCs/>
          <w:lang w:val="fr-FR"/>
        </w:rPr>
      </w:pPr>
      <w:r w:rsidRPr="0055632A">
        <w:rPr>
          <w:bCs/>
          <w:lang w:val="fr-FR"/>
        </w:rPr>
        <w:t xml:space="preserve">Proposer </w:t>
      </w:r>
      <w:r w:rsidR="007A4565">
        <w:rPr>
          <w:bCs/>
          <w:lang w:val="fr-FR"/>
        </w:rPr>
        <w:t xml:space="preserve">une méthodologie pour </w:t>
      </w:r>
      <w:r w:rsidR="007A4565" w:rsidRPr="00082380">
        <w:rPr>
          <w:color w:val="000000"/>
          <w:lang w:val="fr-FR" w:eastAsia="fr-FR"/>
        </w:rPr>
        <w:t xml:space="preserve">la mise en œuvre de la nouvelle loi-cadre sur la transition énergétique </w:t>
      </w:r>
      <w:r w:rsidRPr="0055632A">
        <w:rPr>
          <w:bCs/>
          <w:lang w:val="fr-FR"/>
        </w:rPr>
        <w:t>en Algérie</w:t>
      </w:r>
      <w:r w:rsidR="007A4565">
        <w:rPr>
          <w:bCs/>
          <w:lang w:val="fr-FR"/>
        </w:rPr>
        <w:t> ;</w:t>
      </w:r>
    </w:p>
    <w:p w14:paraId="2C4B7D14" w14:textId="77777777" w:rsidR="00587823" w:rsidRPr="0055632A" w:rsidRDefault="00587823" w:rsidP="0055632A">
      <w:pPr>
        <w:rPr>
          <w:rFonts w:ascii="Times New Roman" w:hAnsi="Times New Roman"/>
          <w:color w:val="000000" w:themeColor="text1"/>
          <w:sz w:val="24"/>
          <w:lang w:val="fr-FR"/>
        </w:rPr>
      </w:pPr>
    </w:p>
    <w:p w14:paraId="046AE287" w14:textId="1BF91B0E" w:rsidR="00E97467" w:rsidRPr="0055632A" w:rsidRDefault="0034118D" w:rsidP="0055632A">
      <w:pPr>
        <w:pStyle w:val="Paragraphedeliste"/>
        <w:ind w:left="0"/>
        <w:jc w:val="both"/>
        <w:rPr>
          <w:color w:val="000000" w:themeColor="text1"/>
          <w:lang w:val="fr-FR"/>
        </w:rPr>
      </w:pPr>
      <w:r w:rsidRPr="0055632A">
        <w:rPr>
          <w:color w:val="000000" w:themeColor="text1"/>
          <w:lang w:val="fr-FR"/>
        </w:rPr>
        <w:t>A ces 4 objectifs spécifiques répondent 4 résultats :</w:t>
      </w:r>
    </w:p>
    <w:p w14:paraId="0E35E3D1" w14:textId="2606B3AF" w:rsidR="00D97391" w:rsidRPr="00D97391" w:rsidRDefault="00D97391" w:rsidP="00D97391">
      <w:pPr>
        <w:pStyle w:val="Paragraphedeliste"/>
        <w:numPr>
          <w:ilvl w:val="0"/>
          <w:numId w:val="20"/>
        </w:numPr>
        <w:rPr>
          <w:color w:val="000000"/>
          <w:lang w:val="fr-FR" w:eastAsia="fr-FR"/>
        </w:rPr>
      </w:pPr>
      <w:r w:rsidRPr="00D97391">
        <w:rPr>
          <w:color w:val="000000"/>
          <w:lang w:val="fr-FR" w:eastAsia="fr-FR"/>
        </w:rPr>
        <w:t xml:space="preserve">Un modèle énergétique d’offre </w:t>
      </w:r>
      <w:r w:rsidR="00082BEE">
        <w:rPr>
          <w:color w:val="000000"/>
          <w:lang w:val="fr-FR" w:eastAsia="fr-FR"/>
        </w:rPr>
        <w:t xml:space="preserve">accompagné d’une stratégie de financement </w:t>
      </w:r>
      <w:r w:rsidRPr="00D97391">
        <w:rPr>
          <w:color w:val="000000"/>
          <w:lang w:val="fr-FR" w:eastAsia="fr-FR"/>
        </w:rPr>
        <w:t>est identifié et une analyse comparative des meilleures pratiques en termes de réglementation est menée ;</w:t>
      </w:r>
    </w:p>
    <w:p w14:paraId="4C5B098A" w14:textId="4BAEDBDF" w:rsidR="0034118D" w:rsidRPr="0055632A" w:rsidRDefault="0034118D" w:rsidP="0055632A">
      <w:pPr>
        <w:pStyle w:val="Paragraphedeliste"/>
        <w:numPr>
          <w:ilvl w:val="0"/>
          <w:numId w:val="20"/>
        </w:numPr>
        <w:jc w:val="both"/>
        <w:rPr>
          <w:color w:val="000000" w:themeColor="text1"/>
          <w:lang w:val="fr-FR"/>
        </w:rPr>
      </w:pPr>
      <w:r w:rsidRPr="0055632A">
        <w:rPr>
          <w:color w:val="000000" w:themeColor="text1"/>
          <w:lang w:val="fr-FR"/>
        </w:rPr>
        <w:t>Un état des lieux du secteur de l’énergie en Algérie est réalisé ;</w:t>
      </w:r>
    </w:p>
    <w:p w14:paraId="791C5C90" w14:textId="26E2F227" w:rsidR="0034118D" w:rsidRPr="0055632A" w:rsidRDefault="00F421D0" w:rsidP="0055632A">
      <w:pPr>
        <w:pStyle w:val="Paragraphedeliste"/>
        <w:numPr>
          <w:ilvl w:val="0"/>
          <w:numId w:val="20"/>
        </w:numPr>
        <w:jc w:val="both"/>
        <w:rPr>
          <w:color w:val="000000" w:themeColor="text1"/>
          <w:lang w:val="fr-FR"/>
        </w:rPr>
      </w:pPr>
      <w:r w:rsidRPr="0055632A">
        <w:rPr>
          <w:color w:val="000000" w:themeColor="text1"/>
          <w:lang w:val="fr-FR"/>
        </w:rPr>
        <w:t xml:space="preserve">Un modèle </w:t>
      </w:r>
      <w:r w:rsidR="005E5337">
        <w:rPr>
          <w:color w:val="000000" w:themeColor="text1"/>
          <w:lang w:val="fr-FR"/>
        </w:rPr>
        <w:t xml:space="preserve">de demande </w:t>
      </w:r>
      <w:r w:rsidRPr="0055632A">
        <w:rPr>
          <w:color w:val="000000" w:themeColor="text1"/>
          <w:lang w:val="fr-FR"/>
        </w:rPr>
        <w:t>pour la transition énergétique en Algérie est élaboré ;</w:t>
      </w:r>
    </w:p>
    <w:p w14:paraId="3C76F838" w14:textId="77777777" w:rsidR="00756D46" w:rsidRPr="0055632A" w:rsidRDefault="00756D46" w:rsidP="0055632A">
      <w:pPr>
        <w:pStyle w:val="Paragraphedeliste"/>
        <w:numPr>
          <w:ilvl w:val="0"/>
          <w:numId w:val="20"/>
        </w:numPr>
        <w:jc w:val="both"/>
        <w:rPr>
          <w:lang w:val="fr-FR"/>
        </w:rPr>
      </w:pPr>
      <w:r w:rsidRPr="0055632A">
        <w:rPr>
          <w:lang w:val="fr-FR"/>
        </w:rPr>
        <w:t>Une stratégie pour le financement de la transition énergétique en Algérie est développée ;</w:t>
      </w:r>
    </w:p>
    <w:p w14:paraId="228F3A60" w14:textId="42C782F2" w:rsidR="0034118D" w:rsidRPr="00082380" w:rsidRDefault="00AA14CB" w:rsidP="00AA14CB">
      <w:pPr>
        <w:pStyle w:val="Paragraphedeliste"/>
        <w:numPr>
          <w:ilvl w:val="0"/>
          <w:numId w:val="20"/>
        </w:numPr>
        <w:rPr>
          <w:color w:val="000000"/>
          <w:lang w:val="fr-FR" w:eastAsia="fr-FR"/>
        </w:rPr>
      </w:pPr>
      <w:r w:rsidRPr="00082380">
        <w:rPr>
          <w:color w:val="000000"/>
          <w:lang w:val="fr-FR" w:eastAsia="fr-FR"/>
        </w:rPr>
        <w:t>Une méthodologie pour la mise en œuvre de la nouvelle loi-cadre sur la transition énergétique est proposée</w:t>
      </w:r>
      <w:r w:rsidR="007A4565">
        <w:rPr>
          <w:color w:val="000000"/>
          <w:lang w:val="fr-FR" w:eastAsia="fr-FR"/>
        </w:rPr>
        <w:t> ;</w:t>
      </w:r>
    </w:p>
    <w:p w14:paraId="1D18AB89" w14:textId="77777777" w:rsidR="001C64B5" w:rsidRPr="0055632A" w:rsidRDefault="001C64B5" w:rsidP="0055632A">
      <w:pPr>
        <w:spacing w:after="0"/>
        <w:rPr>
          <w:rFonts w:ascii="Times New Roman" w:hAnsi="Times New Roman"/>
          <w:b/>
          <w:bCs/>
          <w:color w:val="000000"/>
          <w:sz w:val="24"/>
          <w:lang w:val="fr-FR" w:eastAsia="fr-FR"/>
        </w:rPr>
      </w:pPr>
    </w:p>
    <w:p w14:paraId="27951ABA" w14:textId="77777777" w:rsidR="00B57222" w:rsidRPr="0055632A" w:rsidRDefault="00B57222" w:rsidP="0055632A">
      <w:pPr>
        <w:spacing w:after="0"/>
        <w:rPr>
          <w:rFonts w:ascii="Times New Roman" w:hAnsi="Times New Roman"/>
          <w:b/>
          <w:bCs/>
          <w:color w:val="000000"/>
          <w:sz w:val="24"/>
          <w:lang w:val="fr-FR" w:eastAsia="fr-FR"/>
        </w:rPr>
      </w:pPr>
    </w:p>
    <w:p w14:paraId="7C9679BE" w14:textId="77777777" w:rsidR="00684941" w:rsidRPr="0055632A" w:rsidRDefault="00684941" w:rsidP="0055632A">
      <w:pPr>
        <w:spacing w:after="0"/>
        <w:rPr>
          <w:rFonts w:ascii="Times New Roman" w:hAnsi="Times New Roman"/>
          <w:b/>
          <w:bCs/>
          <w:color w:val="000000"/>
          <w:sz w:val="24"/>
          <w:lang w:val="fr-FR" w:eastAsia="fr-FR"/>
        </w:rPr>
      </w:pPr>
      <w:r w:rsidRPr="0055632A">
        <w:rPr>
          <w:rFonts w:ascii="Times New Roman" w:hAnsi="Times New Roman"/>
          <w:b/>
          <w:bCs/>
          <w:color w:val="000000"/>
          <w:sz w:val="24"/>
          <w:lang w:val="fr-FR" w:eastAsia="fr-FR"/>
        </w:rPr>
        <w:br w:type="page"/>
      </w:r>
    </w:p>
    <w:p w14:paraId="6EDD77F7" w14:textId="77777777" w:rsidR="00635BBF" w:rsidRDefault="00635BBF" w:rsidP="00E97467">
      <w:pPr>
        <w:spacing w:after="0"/>
        <w:rPr>
          <w:rFonts w:ascii="Times New Roman" w:hAnsi="Times New Roman"/>
          <w:b/>
          <w:bCs/>
          <w:color w:val="000000"/>
          <w:sz w:val="24"/>
          <w:lang w:val="fr-FR" w:eastAsia="fr-FR"/>
        </w:rPr>
      </w:pPr>
    </w:p>
    <w:p w14:paraId="3B356F0E" w14:textId="77777777" w:rsidR="00635BBF" w:rsidRDefault="00635BBF" w:rsidP="00E97467">
      <w:pPr>
        <w:spacing w:after="0"/>
        <w:rPr>
          <w:rFonts w:ascii="Times New Roman" w:hAnsi="Times New Roman"/>
          <w:b/>
          <w:bCs/>
          <w:color w:val="000000"/>
          <w:sz w:val="24"/>
          <w:lang w:val="fr-FR" w:eastAsia="fr-FR"/>
        </w:rPr>
      </w:pPr>
    </w:p>
    <w:p w14:paraId="69E9F5D3" w14:textId="77777777" w:rsidR="00635BBF" w:rsidRDefault="00635BBF" w:rsidP="00E97467">
      <w:pPr>
        <w:spacing w:after="0"/>
        <w:rPr>
          <w:rFonts w:ascii="Times New Roman" w:hAnsi="Times New Roman"/>
          <w:b/>
          <w:bCs/>
          <w:color w:val="000000"/>
          <w:sz w:val="24"/>
          <w:lang w:val="fr-FR" w:eastAsia="fr-FR"/>
        </w:rPr>
      </w:pPr>
    </w:p>
    <w:p w14:paraId="46EDCBCB" w14:textId="0799D0F5" w:rsidR="00635BBF" w:rsidRDefault="00635BBF" w:rsidP="00E97467">
      <w:pPr>
        <w:spacing w:after="0"/>
        <w:rPr>
          <w:rFonts w:ascii="Times New Roman" w:hAnsi="Times New Roman"/>
          <w:b/>
          <w:bCs/>
          <w:color w:val="000000"/>
          <w:sz w:val="24"/>
          <w:lang w:val="fr-FR" w:eastAsia="fr-FR"/>
        </w:rPr>
      </w:pPr>
      <w:r>
        <w:rPr>
          <w:rFonts w:ascii="Times New Roman" w:hAnsi="Times New Roman"/>
          <w:b/>
          <w:bCs/>
          <w:color w:val="000000"/>
          <w:sz w:val="24"/>
          <w:lang w:val="fr-FR" w:eastAsia="fr-FR"/>
        </w:rPr>
        <w:t xml:space="preserve">Résultat 1 : </w:t>
      </w:r>
      <w:r w:rsidR="00ED46A9">
        <w:rPr>
          <w:rFonts w:ascii="Times New Roman" w:hAnsi="Times New Roman"/>
          <w:b/>
          <w:bCs/>
          <w:color w:val="000000"/>
          <w:sz w:val="24"/>
          <w:lang w:val="fr-FR" w:eastAsia="fr-FR"/>
        </w:rPr>
        <w:t xml:space="preserve">un modèle énergétique </w:t>
      </w:r>
      <w:r w:rsidR="00AD277D">
        <w:rPr>
          <w:rFonts w:ascii="Times New Roman" w:hAnsi="Times New Roman"/>
          <w:b/>
          <w:bCs/>
          <w:color w:val="000000"/>
          <w:sz w:val="24"/>
          <w:lang w:val="fr-FR" w:eastAsia="fr-FR"/>
        </w:rPr>
        <w:t xml:space="preserve">d’offre est identifié et </w:t>
      </w:r>
      <w:r w:rsidR="00582C1C">
        <w:rPr>
          <w:rFonts w:ascii="Times New Roman" w:hAnsi="Times New Roman"/>
          <w:b/>
          <w:bCs/>
          <w:color w:val="000000"/>
          <w:sz w:val="24"/>
          <w:lang w:val="fr-FR" w:eastAsia="fr-FR"/>
        </w:rPr>
        <w:t xml:space="preserve">une analyse comparative des meilleures pratiques en termes de réglementation est menée </w:t>
      </w:r>
    </w:p>
    <w:p w14:paraId="186AFA29" w14:textId="77777777" w:rsidR="00635BBF" w:rsidRDefault="00635BBF" w:rsidP="00E97467">
      <w:pPr>
        <w:spacing w:after="0"/>
        <w:rPr>
          <w:rFonts w:ascii="Times New Roman" w:hAnsi="Times New Roman"/>
          <w:b/>
          <w:bCs/>
          <w:color w:val="000000"/>
          <w:sz w:val="24"/>
          <w:lang w:val="fr-FR" w:eastAsia="fr-FR"/>
        </w:rPr>
      </w:pPr>
    </w:p>
    <w:p w14:paraId="3DD97F27" w14:textId="6B7EA4DB" w:rsidR="00E15D9E" w:rsidRDefault="00E15D9E" w:rsidP="00E15D9E">
      <w:pPr>
        <w:spacing w:after="0"/>
        <w:rPr>
          <w:rFonts w:ascii="Times New Roman" w:hAnsi="Times New Roman"/>
          <w:i/>
          <w:iCs/>
          <w:color w:val="000000" w:themeColor="text1"/>
          <w:sz w:val="24"/>
          <w:lang w:val="fr-FR" w:eastAsia="fr-FR"/>
        </w:rPr>
      </w:pPr>
      <w:r w:rsidRPr="0055632A">
        <w:rPr>
          <w:rFonts w:ascii="Times New Roman" w:hAnsi="Times New Roman"/>
          <w:i/>
          <w:iCs/>
          <w:color w:val="000000" w:themeColor="text1"/>
          <w:sz w:val="24"/>
          <w:lang w:val="fr-FR" w:eastAsia="fr-FR"/>
        </w:rPr>
        <w:t xml:space="preserve">Activité 1.1 : </w:t>
      </w:r>
      <w:r w:rsidR="005070F1">
        <w:rPr>
          <w:rFonts w:ascii="Times New Roman" w:hAnsi="Times New Roman"/>
          <w:i/>
          <w:iCs/>
          <w:color w:val="000000" w:themeColor="text1"/>
          <w:sz w:val="24"/>
          <w:lang w:val="fr-FR" w:eastAsia="fr-FR"/>
        </w:rPr>
        <w:t xml:space="preserve">élaboration d’un modèle énergétique d’offre sur la base d’une analyse du cadre et des analyses existantes </w:t>
      </w:r>
    </w:p>
    <w:p w14:paraId="74874CCF" w14:textId="059A9DA9" w:rsidR="001F093C" w:rsidRDefault="001F093C" w:rsidP="00E15D9E">
      <w:pPr>
        <w:spacing w:after="0"/>
        <w:rPr>
          <w:rFonts w:ascii="Times New Roman" w:hAnsi="Times New Roman"/>
          <w:i/>
          <w:iCs/>
          <w:color w:val="000000" w:themeColor="text1"/>
          <w:sz w:val="24"/>
          <w:lang w:val="fr-FR" w:eastAsia="fr-FR"/>
        </w:rPr>
      </w:pPr>
    </w:p>
    <w:p w14:paraId="179F04A2" w14:textId="10BCBB59" w:rsidR="001F093C" w:rsidRDefault="00CC78E6" w:rsidP="000D06A4">
      <w:pPr>
        <w:tabs>
          <w:tab w:val="left" w:pos="993"/>
        </w:tabs>
        <w:autoSpaceDE w:val="0"/>
        <w:autoSpaceDN w:val="0"/>
        <w:adjustRightInd w:val="0"/>
        <w:rPr>
          <w:rFonts w:ascii="Times New Roman" w:hAnsi="Times New Roman"/>
          <w:i/>
          <w:iCs/>
          <w:color w:val="000000" w:themeColor="text1"/>
          <w:sz w:val="24"/>
          <w:lang w:val="fr-FR" w:eastAsia="fr-FR"/>
        </w:rPr>
      </w:pPr>
      <w:r>
        <w:rPr>
          <w:rFonts w:ascii="Times New Roman" w:hAnsi="Times New Roman"/>
          <w:sz w:val="24"/>
          <w:lang w:val="fr-FR"/>
        </w:rPr>
        <w:t xml:space="preserve">Il s’agira d’ici à la </w:t>
      </w:r>
      <w:r w:rsidRPr="000D2CFE">
        <w:rPr>
          <w:rFonts w:ascii="Times New Roman" w:hAnsi="Times New Roman"/>
          <w:sz w:val="24"/>
          <w:lang w:val="fr-FR"/>
        </w:rPr>
        <w:t xml:space="preserve">mi-août </w:t>
      </w:r>
      <w:r w:rsidR="00543C12" w:rsidRPr="000D2CFE">
        <w:rPr>
          <w:rFonts w:ascii="Times New Roman" w:hAnsi="Times New Roman"/>
          <w:sz w:val="24"/>
          <w:lang w:val="fr-FR"/>
        </w:rPr>
        <w:t>2022</w:t>
      </w:r>
      <w:r w:rsidR="00543C12">
        <w:rPr>
          <w:rFonts w:ascii="Times New Roman" w:hAnsi="Times New Roman"/>
          <w:sz w:val="24"/>
          <w:lang w:val="fr-FR"/>
        </w:rPr>
        <w:t xml:space="preserve"> </w:t>
      </w:r>
      <w:r w:rsidR="00CF79B5">
        <w:rPr>
          <w:rFonts w:ascii="Times New Roman" w:hAnsi="Times New Roman"/>
          <w:sz w:val="24"/>
          <w:lang w:val="fr-FR"/>
        </w:rPr>
        <w:t>et sur la base de la documentation disponible</w:t>
      </w:r>
      <w:r w:rsidR="00D240CA">
        <w:rPr>
          <w:rFonts w:ascii="Times New Roman" w:hAnsi="Times New Roman"/>
          <w:sz w:val="24"/>
          <w:lang w:val="fr-FR"/>
        </w:rPr>
        <w:t xml:space="preserve"> et des orientations du ministère de la transition énergétique et des énergies renouvelables</w:t>
      </w:r>
      <w:r w:rsidR="00CF79B5">
        <w:rPr>
          <w:rFonts w:ascii="Times New Roman" w:hAnsi="Times New Roman"/>
          <w:sz w:val="24"/>
          <w:lang w:val="fr-FR"/>
        </w:rPr>
        <w:t xml:space="preserve">, de proposer un modèle d’offre énergétique </w:t>
      </w:r>
      <w:r w:rsidR="00E714D5">
        <w:rPr>
          <w:rFonts w:ascii="Times New Roman" w:hAnsi="Times New Roman"/>
          <w:sz w:val="24"/>
          <w:lang w:val="fr-FR"/>
        </w:rPr>
        <w:t xml:space="preserve">qui consistera à introduire de façon </w:t>
      </w:r>
      <w:r w:rsidR="000D06A4">
        <w:rPr>
          <w:rFonts w:ascii="Times New Roman" w:hAnsi="Times New Roman"/>
          <w:sz w:val="24"/>
          <w:lang w:val="fr-FR"/>
        </w:rPr>
        <w:t>graduelle les effets d’efficacité énergétique, et le déploiement massif des énergies renouvelables dans les différents secteurs identifiés</w:t>
      </w:r>
      <w:r w:rsidR="00D240CA">
        <w:rPr>
          <w:rFonts w:ascii="Times New Roman" w:hAnsi="Times New Roman"/>
          <w:sz w:val="24"/>
          <w:lang w:val="fr-FR"/>
        </w:rPr>
        <w:t xml:space="preserve"> par le MTEER</w:t>
      </w:r>
      <w:r w:rsidR="000D06A4">
        <w:rPr>
          <w:rFonts w:ascii="Times New Roman" w:hAnsi="Times New Roman"/>
          <w:sz w:val="24"/>
          <w:lang w:val="fr-FR"/>
        </w:rPr>
        <w:t xml:space="preserve">. </w:t>
      </w:r>
      <w:r w:rsidR="006959BA">
        <w:rPr>
          <w:rFonts w:ascii="Times New Roman" w:hAnsi="Times New Roman"/>
          <w:sz w:val="24"/>
          <w:lang w:val="fr-FR"/>
        </w:rPr>
        <w:t xml:space="preserve">Il s’agira par ailleurs d’identifier les aspects financiers </w:t>
      </w:r>
      <w:r w:rsidR="002B470E">
        <w:rPr>
          <w:rFonts w:ascii="Times New Roman" w:hAnsi="Times New Roman"/>
          <w:sz w:val="24"/>
          <w:lang w:val="fr-FR"/>
        </w:rPr>
        <w:t xml:space="preserve">et les impacts économiques (économie, emploi, </w:t>
      </w:r>
      <w:r w:rsidR="00817E7D">
        <w:rPr>
          <w:rFonts w:ascii="Times New Roman" w:hAnsi="Times New Roman"/>
          <w:sz w:val="24"/>
          <w:lang w:val="fr-FR"/>
        </w:rPr>
        <w:t>investissements</w:t>
      </w:r>
      <w:r w:rsidR="00E77660">
        <w:rPr>
          <w:rFonts w:ascii="Times New Roman" w:hAnsi="Times New Roman"/>
          <w:sz w:val="24"/>
          <w:lang w:val="fr-FR"/>
        </w:rPr>
        <w:t>…etc.</w:t>
      </w:r>
      <w:r w:rsidR="00817E7D">
        <w:rPr>
          <w:rFonts w:ascii="Times New Roman" w:hAnsi="Times New Roman"/>
          <w:sz w:val="24"/>
          <w:lang w:val="fr-FR"/>
        </w:rPr>
        <w:t xml:space="preserve">) </w:t>
      </w:r>
      <w:r w:rsidR="006959BA">
        <w:rPr>
          <w:rFonts w:ascii="Times New Roman" w:hAnsi="Times New Roman"/>
          <w:sz w:val="24"/>
          <w:lang w:val="fr-FR"/>
        </w:rPr>
        <w:t xml:space="preserve">correspondants aux différents scénarii identifiés précédemment. </w:t>
      </w:r>
      <w:r w:rsidR="000D1C52">
        <w:rPr>
          <w:rFonts w:ascii="Times New Roman" w:hAnsi="Times New Roman"/>
          <w:sz w:val="24"/>
          <w:lang w:val="fr-FR"/>
        </w:rPr>
        <w:t>Cette étape sera sanctionnée par un rapport exhaustif comprenant une analyse</w:t>
      </w:r>
      <w:r w:rsidR="003766CB">
        <w:rPr>
          <w:rFonts w:ascii="Times New Roman" w:hAnsi="Times New Roman"/>
          <w:sz w:val="24"/>
          <w:lang w:val="fr-FR"/>
        </w:rPr>
        <w:t xml:space="preserve"> des éléments cités plus haut. </w:t>
      </w:r>
    </w:p>
    <w:p w14:paraId="668CED12" w14:textId="476FB0FE" w:rsidR="005070F1" w:rsidRDefault="005070F1" w:rsidP="00E15D9E">
      <w:pPr>
        <w:spacing w:after="0"/>
        <w:rPr>
          <w:rFonts w:ascii="Times New Roman" w:hAnsi="Times New Roman"/>
          <w:i/>
          <w:iCs/>
          <w:color w:val="000000" w:themeColor="text1"/>
          <w:sz w:val="24"/>
          <w:lang w:val="fr-FR" w:eastAsia="fr-FR"/>
        </w:rPr>
      </w:pPr>
    </w:p>
    <w:p w14:paraId="22E5D7DE" w14:textId="51B35113" w:rsidR="005070F1" w:rsidRPr="0055632A" w:rsidRDefault="005070F1" w:rsidP="00E15D9E">
      <w:pPr>
        <w:spacing w:after="0"/>
        <w:rPr>
          <w:rFonts w:ascii="Times New Roman" w:hAnsi="Times New Roman"/>
          <w:i/>
          <w:iCs/>
          <w:color w:val="000000"/>
          <w:sz w:val="24"/>
          <w:lang w:val="fr-FR" w:eastAsia="fr-FR"/>
        </w:rPr>
      </w:pPr>
      <w:r>
        <w:rPr>
          <w:rFonts w:ascii="Times New Roman" w:hAnsi="Times New Roman"/>
          <w:i/>
          <w:iCs/>
          <w:color w:val="000000" w:themeColor="text1"/>
          <w:sz w:val="24"/>
          <w:lang w:val="fr-FR" w:eastAsia="fr-FR"/>
        </w:rPr>
        <w:t xml:space="preserve">Activité </w:t>
      </w:r>
      <w:r w:rsidR="000A4AED">
        <w:rPr>
          <w:rFonts w:ascii="Times New Roman" w:hAnsi="Times New Roman"/>
          <w:i/>
          <w:iCs/>
          <w:color w:val="000000" w:themeColor="text1"/>
          <w:sz w:val="24"/>
          <w:lang w:val="fr-FR" w:eastAsia="fr-FR"/>
        </w:rPr>
        <w:t>1</w:t>
      </w:r>
      <w:r>
        <w:rPr>
          <w:rFonts w:ascii="Times New Roman" w:hAnsi="Times New Roman"/>
          <w:i/>
          <w:iCs/>
          <w:color w:val="000000" w:themeColor="text1"/>
          <w:sz w:val="24"/>
          <w:lang w:val="fr-FR" w:eastAsia="fr-FR"/>
        </w:rPr>
        <w:t xml:space="preserve">.2 : </w:t>
      </w:r>
      <w:r w:rsidR="00352472">
        <w:rPr>
          <w:rFonts w:ascii="Times New Roman" w:hAnsi="Times New Roman"/>
          <w:i/>
          <w:iCs/>
          <w:color w:val="000000" w:themeColor="text1"/>
          <w:sz w:val="24"/>
          <w:lang w:val="fr-FR" w:eastAsia="fr-FR"/>
        </w:rPr>
        <w:t>analyse comparative des meilleures pratiques en termes de réglementation de la TE</w:t>
      </w:r>
      <w:r w:rsidR="00D279F2">
        <w:rPr>
          <w:rFonts w:ascii="Times New Roman" w:hAnsi="Times New Roman"/>
          <w:i/>
          <w:iCs/>
          <w:color w:val="000000" w:themeColor="text1"/>
          <w:sz w:val="24"/>
          <w:lang w:val="fr-FR" w:eastAsia="fr-FR"/>
        </w:rPr>
        <w:t xml:space="preserve"> </w:t>
      </w:r>
      <w:r w:rsidR="00090977">
        <w:rPr>
          <w:rFonts w:ascii="Times New Roman" w:hAnsi="Times New Roman"/>
          <w:i/>
          <w:iCs/>
          <w:color w:val="000000" w:themeColor="text1"/>
          <w:sz w:val="24"/>
          <w:lang w:val="fr-FR" w:eastAsia="fr-FR"/>
        </w:rPr>
        <w:t xml:space="preserve">parmi des contextes </w:t>
      </w:r>
      <w:r w:rsidR="001F093C">
        <w:rPr>
          <w:rFonts w:ascii="Times New Roman" w:hAnsi="Times New Roman"/>
          <w:i/>
          <w:iCs/>
          <w:color w:val="000000" w:themeColor="text1"/>
          <w:sz w:val="24"/>
          <w:lang w:val="fr-FR" w:eastAsia="fr-FR"/>
        </w:rPr>
        <w:t xml:space="preserve">similaires à l’Algérie </w:t>
      </w:r>
    </w:p>
    <w:p w14:paraId="6CE989C5" w14:textId="712CF5CA" w:rsidR="00635BBF" w:rsidRDefault="00635BBF" w:rsidP="00E97467">
      <w:pPr>
        <w:spacing w:after="0"/>
        <w:rPr>
          <w:rFonts w:ascii="Times New Roman" w:hAnsi="Times New Roman"/>
          <w:b/>
          <w:bCs/>
          <w:color w:val="000000"/>
          <w:sz w:val="24"/>
          <w:lang w:val="fr-FR" w:eastAsia="fr-FR"/>
        </w:rPr>
      </w:pPr>
    </w:p>
    <w:p w14:paraId="7F08E618" w14:textId="34533C1E" w:rsidR="00635BBF" w:rsidRPr="00CC78E6" w:rsidRDefault="00DF28A1" w:rsidP="00E97467">
      <w:pPr>
        <w:spacing w:after="0"/>
        <w:rPr>
          <w:rFonts w:ascii="Times New Roman" w:hAnsi="Times New Roman"/>
          <w:b/>
          <w:bCs/>
          <w:color w:val="000000"/>
          <w:sz w:val="24"/>
          <w:lang w:val="fr-FR" w:eastAsia="fr-FR"/>
        </w:rPr>
      </w:pPr>
      <w:r>
        <w:rPr>
          <w:rFonts w:ascii="Times New Roman" w:hAnsi="Times New Roman"/>
          <w:color w:val="000000"/>
          <w:sz w:val="24"/>
          <w:lang w:val="fr-FR" w:eastAsia="fr-FR"/>
        </w:rPr>
        <w:t xml:space="preserve">A échéance </w:t>
      </w:r>
      <w:r w:rsidR="00036F71">
        <w:rPr>
          <w:rFonts w:ascii="Times New Roman" w:hAnsi="Times New Roman"/>
          <w:color w:val="000000"/>
          <w:sz w:val="24"/>
          <w:lang w:val="fr-FR" w:eastAsia="fr-FR"/>
        </w:rPr>
        <w:t>d’Août 2022, m</w:t>
      </w:r>
      <w:r w:rsidR="00EA067D" w:rsidRPr="00CC78E6">
        <w:rPr>
          <w:rFonts w:ascii="Times New Roman" w:hAnsi="Times New Roman"/>
          <w:color w:val="000000"/>
          <w:sz w:val="24"/>
          <w:lang w:val="fr-FR" w:eastAsia="fr-FR"/>
        </w:rPr>
        <w:t xml:space="preserve">ener un benchmarking des meilleures pratiques réglementaires en termes de transition énergétique parmi des contextes similaires à l’Algérie et </w:t>
      </w:r>
      <w:r w:rsidR="00884484" w:rsidRPr="00CC78E6">
        <w:rPr>
          <w:rFonts w:ascii="Times New Roman" w:hAnsi="Times New Roman"/>
          <w:color w:val="000000"/>
          <w:sz w:val="24"/>
          <w:lang w:val="fr-FR" w:eastAsia="fr-FR"/>
        </w:rPr>
        <w:t>mener une synthèse des éléments réglementaires à intégrer dans une loi sur la transition énergétique</w:t>
      </w:r>
      <w:r w:rsidR="00817E7D">
        <w:rPr>
          <w:rFonts w:ascii="Times New Roman" w:hAnsi="Times New Roman"/>
          <w:color w:val="000000"/>
          <w:sz w:val="24"/>
          <w:lang w:val="fr-FR" w:eastAsia="fr-FR"/>
        </w:rPr>
        <w:t xml:space="preserve"> en Algérie</w:t>
      </w:r>
      <w:r w:rsidR="00884484" w:rsidRPr="00CC78E6">
        <w:rPr>
          <w:rFonts w:ascii="Times New Roman" w:hAnsi="Times New Roman"/>
          <w:color w:val="000000"/>
          <w:sz w:val="24"/>
          <w:lang w:val="fr-FR" w:eastAsia="fr-FR"/>
        </w:rPr>
        <w:t>. Il s’agira de mener une analyse des éléments qui peuvent être intégrés dans le cadre réglementaire algérien</w:t>
      </w:r>
      <w:r w:rsidR="00F9538D">
        <w:rPr>
          <w:rFonts w:ascii="Times New Roman" w:hAnsi="Times New Roman"/>
          <w:color w:val="000000"/>
          <w:sz w:val="24"/>
          <w:lang w:val="fr-FR" w:eastAsia="fr-FR"/>
        </w:rPr>
        <w:t xml:space="preserve"> et d’en évaluer l’impact socio-économique potentiel</w:t>
      </w:r>
      <w:r w:rsidR="00CC78E6" w:rsidRPr="00CC78E6">
        <w:rPr>
          <w:rFonts w:ascii="Times New Roman" w:hAnsi="Times New Roman"/>
          <w:color w:val="000000"/>
          <w:sz w:val="24"/>
          <w:lang w:val="fr-FR" w:eastAsia="fr-FR"/>
        </w:rPr>
        <w:t>.</w:t>
      </w:r>
      <w:r>
        <w:rPr>
          <w:rFonts w:ascii="Times New Roman" w:hAnsi="Times New Roman"/>
          <w:b/>
          <w:bCs/>
          <w:color w:val="000000"/>
          <w:sz w:val="24"/>
          <w:lang w:val="fr-FR" w:eastAsia="fr-FR"/>
        </w:rPr>
        <w:t xml:space="preserve"> </w:t>
      </w:r>
      <w:r>
        <w:rPr>
          <w:rFonts w:ascii="Times New Roman" w:hAnsi="Times New Roman"/>
          <w:sz w:val="24"/>
          <w:lang w:val="fr-FR"/>
        </w:rPr>
        <w:t>Cette étape sera sanctionnée par un rapport exhaustif comprenant une analyse des éléments cités plus haut.</w:t>
      </w:r>
    </w:p>
    <w:p w14:paraId="50F69907" w14:textId="77777777" w:rsidR="00635BBF" w:rsidRDefault="00635BBF" w:rsidP="00E97467">
      <w:pPr>
        <w:spacing w:after="0"/>
        <w:rPr>
          <w:rFonts w:ascii="Times New Roman" w:hAnsi="Times New Roman"/>
          <w:b/>
          <w:bCs/>
          <w:color w:val="000000"/>
          <w:sz w:val="24"/>
          <w:lang w:val="fr-FR" w:eastAsia="fr-FR"/>
        </w:rPr>
      </w:pPr>
    </w:p>
    <w:p w14:paraId="730612D1" w14:textId="77777777" w:rsidR="00635BBF" w:rsidRDefault="00635BBF" w:rsidP="00E97467">
      <w:pPr>
        <w:spacing w:after="0"/>
        <w:rPr>
          <w:rFonts w:ascii="Times New Roman" w:hAnsi="Times New Roman"/>
          <w:b/>
          <w:bCs/>
          <w:color w:val="000000"/>
          <w:sz w:val="24"/>
          <w:lang w:val="fr-FR" w:eastAsia="fr-FR"/>
        </w:rPr>
      </w:pPr>
    </w:p>
    <w:p w14:paraId="2FEB2769" w14:textId="21257D6C" w:rsidR="00E97467" w:rsidRPr="0055632A" w:rsidRDefault="00E97467" w:rsidP="00E97467">
      <w:pPr>
        <w:spacing w:after="0"/>
        <w:rPr>
          <w:rFonts w:ascii="Times New Roman" w:hAnsi="Times New Roman"/>
          <w:b/>
          <w:bCs/>
          <w:color w:val="000000"/>
          <w:sz w:val="24"/>
          <w:lang w:val="fr-FR" w:eastAsia="fr-FR"/>
        </w:rPr>
      </w:pPr>
      <w:r w:rsidRPr="0055632A">
        <w:rPr>
          <w:rFonts w:ascii="Times New Roman" w:hAnsi="Times New Roman"/>
          <w:b/>
          <w:bCs/>
          <w:color w:val="000000"/>
          <w:sz w:val="24"/>
          <w:lang w:val="fr-FR" w:eastAsia="fr-FR"/>
        </w:rPr>
        <w:t xml:space="preserve">Résultat </w:t>
      </w:r>
      <w:r w:rsidR="001F093C">
        <w:rPr>
          <w:rFonts w:ascii="Times New Roman" w:hAnsi="Times New Roman"/>
          <w:b/>
          <w:bCs/>
          <w:color w:val="000000"/>
          <w:sz w:val="24"/>
          <w:lang w:val="fr-FR" w:eastAsia="fr-FR"/>
        </w:rPr>
        <w:t>2</w:t>
      </w:r>
      <w:r w:rsidRPr="0055632A">
        <w:rPr>
          <w:rFonts w:ascii="Times New Roman" w:hAnsi="Times New Roman"/>
          <w:b/>
          <w:bCs/>
          <w:color w:val="000000"/>
          <w:sz w:val="24"/>
          <w:lang w:val="fr-FR" w:eastAsia="fr-FR"/>
        </w:rPr>
        <w:t xml:space="preserve"> : </w:t>
      </w:r>
      <w:r w:rsidR="00075B41" w:rsidRPr="0055632A">
        <w:rPr>
          <w:rFonts w:ascii="Times New Roman" w:hAnsi="Times New Roman"/>
          <w:b/>
          <w:bCs/>
          <w:color w:val="000000"/>
          <w:sz w:val="24"/>
          <w:lang w:val="fr-FR" w:eastAsia="fr-FR"/>
        </w:rPr>
        <w:t xml:space="preserve">Un </w:t>
      </w:r>
      <w:r w:rsidR="00A26467" w:rsidRPr="0055632A">
        <w:rPr>
          <w:rFonts w:ascii="Times New Roman" w:hAnsi="Times New Roman"/>
          <w:b/>
          <w:bCs/>
          <w:color w:val="000000"/>
          <w:sz w:val="24"/>
          <w:lang w:val="fr-FR" w:eastAsia="fr-FR"/>
        </w:rPr>
        <w:t xml:space="preserve">état des lieux </w:t>
      </w:r>
      <w:r w:rsidR="001F093C">
        <w:rPr>
          <w:rFonts w:ascii="Times New Roman" w:hAnsi="Times New Roman"/>
          <w:b/>
          <w:bCs/>
          <w:color w:val="000000"/>
          <w:sz w:val="24"/>
          <w:lang w:val="fr-FR" w:eastAsia="fr-FR"/>
        </w:rPr>
        <w:t xml:space="preserve">exhaustif </w:t>
      </w:r>
      <w:r w:rsidR="00A26467" w:rsidRPr="0055632A">
        <w:rPr>
          <w:rFonts w:ascii="Times New Roman" w:hAnsi="Times New Roman"/>
          <w:b/>
          <w:bCs/>
          <w:color w:val="000000"/>
          <w:sz w:val="24"/>
          <w:lang w:val="fr-FR" w:eastAsia="fr-FR"/>
        </w:rPr>
        <w:t xml:space="preserve">du secteur de l’énergie </w:t>
      </w:r>
      <w:r w:rsidR="000E4DD0" w:rsidRPr="0055632A">
        <w:rPr>
          <w:rFonts w:ascii="Times New Roman" w:hAnsi="Times New Roman"/>
          <w:b/>
          <w:bCs/>
          <w:color w:val="000000"/>
          <w:sz w:val="24"/>
          <w:lang w:val="fr-FR" w:eastAsia="fr-FR"/>
        </w:rPr>
        <w:t xml:space="preserve">en Algérie est </w:t>
      </w:r>
      <w:r w:rsidR="00C83D54" w:rsidRPr="0055632A">
        <w:rPr>
          <w:rFonts w:ascii="Times New Roman" w:hAnsi="Times New Roman"/>
          <w:b/>
          <w:bCs/>
          <w:color w:val="000000"/>
          <w:sz w:val="24"/>
          <w:lang w:val="fr-FR" w:eastAsia="fr-FR"/>
        </w:rPr>
        <w:t>réalisé</w:t>
      </w:r>
    </w:p>
    <w:p w14:paraId="01E80FEC" w14:textId="3EB79239" w:rsidR="00D54321" w:rsidRPr="0055632A" w:rsidRDefault="00D54321" w:rsidP="00E97467">
      <w:pPr>
        <w:spacing w:after="0"/>
        <w:rPr>
          <w:rFonts w:ascii="Times New Roman" w:hAnsi="Times New Roman"/>
          <w:i/>
          <w:iCs/>
          <w:color w:val="000000"/>
          <w:sz w:val="24"/>
          <w:lang w:val="fr-FR" w:eastAsia="fr-FR"/>
        </w:rPr>
      </w:pPr>
    </w:p>
    <w:p w14:paraId="2D77A890" w14:textId="425D0451" w:rsidR="003265EB" w:rsidRPr="0055632A" w:rsidRDefault="003265EB" w:rsidP="003265EB">
      <w:pPr>
        <w:spacing w:after="0"/>
        <w:rPr>
          <w:rFonts w:ascii="Times New Roman" w:hAnsi="Times New Roman"/>
          <w:i/>
          <w:iCs/>
          <w:color w:val="000000"/>
          <w:sz w:val="24"/>
          <w:lang w:val="fr-FR" w:eastAsia="fr-FR"/>
        </w:rPr>
      </w:pPr>
      <w:r w:rsidRPr="0055632A">
        <w:rPr>
          <w:rFonts w:ascii="Times New Roman" w:hAnsi="Times New Roman"/>
          <w:i/>
          <w:iCs/>
          <w:color w:val="000000" w:themeColor="text1"/>
          <w:sz w:val="24"/>
          <w:lang w:val="fr-FR" w:eastAsia="fr-FR"/>
        </w:rPr>
        <w:t xml:space="preserve">Activité </w:t>
      </w:r>
      <w:r w:rsidR="00E32ACF">
        <w:rPr>
          <w:rFonts w:ascii="Times New Roman" w:hAnsi="Times New Roman"/>
          <w:i/>
          <w:iCs/>
          <w:color w:val="000000" w:themeColor="text1"/>
          <w:sz w:val="24"/>
          <w:lang w:val="fr-FR" w:eastAsia="fr-FR"/>
        </w:rPr>
        <w:t>2</w:t>
      </w:r>
      <w:r w:rsidR="00CA1592" w:rsidRPr="0055632A">
        <w:rPr>
          <w:rFonts w:ascii="Times New Roman" w:hAnsi="Times New Roman"/>
          <w:i/>
          <w:iCs/>
          <w:color w:val="000000" w:themeColor="text1"/>
          <w:sz w:val="24"/>
          <w:lang w:val="fr-FR" w:eastAsia="fr-FR"/>
        </w:rPr>
        <w:t>.1</w:t>
      </w:r>
      <w:r w:rsidRPr="0055632A">
        <w:rPr>
          <w:rFonts w:ascii="Times New Roman" w:hAnsi="Times New Roman"/>
          <w:i/>
          <w:iCs/>
          <w:color w:val="000000" w:themeColor="text1"/>
          <w:sz w:val="24"/>
          <w:lang w:val="fr-FR" w:eastAsia="fr-FR"/>
        </w:rPr>
        <w:t xml:space="preserve"> : </w:t>
      </w:r>
      <w:r w:rsidR="0071704C" w:rsidRPr="0055632A">
        <w:rPr>
          <w:rFonts w:ascii="Times New Roman" w:hAnsi="Times New Roman"/>
          <w:i/>
          <w:iCs/>
          <w:color w:val="000000" w:themeColor="text1"/>
          <w:sz w:val="24"/>
          <w:lang w:val="fr-FR" w:eastAsia="fr-FR"/>
        </w:rPr>
        <w:t>D</w:t>
      </w:r>
      <w:r w:rsidRPr="0055632A">
        <w:rPr>
          <w:rFonts w:ascii="Times New Roman" w:hAnsi="Times New Roman"/>
          <w:i/>
          <w:iCs/>
          <w:color w:val="000000" w:themeColor="text1"/>
          <w:sz w:val="24"/>
          <w:lang w:val="fr-FR" w:eastAsia="fr-FR"/>
        </w:rPr>
        <w:t xml:space="preserve">iagnostic exhaustif du cadre existant </w:t>
      </w:r>
      <w:r w:rsidR="00F57D0F" w:rsidRPr="0055632A">
        <w:rPr>
          <w:rFonts w:ascii="Times New Roman" w:hAnsi="Times New Roman"/>
          <w:i/>
          <w:iCs/>
          <w:color w:val="000000" w:themeColor="text1"/>
          <w:sz w:val="24"/>
          <w:lang w:val="fr-FR" w:eastAsia="fr-FR"/>
        </w:rPr>
        <w:t>et pertinent pour la transition énergétique en Algérie</w:t>
      </w:r>
      <w:r w:rsidRPr="0055632A">
        <w:rPr>
          <w:rFonts w:ascii="Times New Roman" w:hAnsi="Times New Roman"/>
          <w:i/>
          <w:iCs/>
          <w:color w:val="000000" w:themeColor="text1"/>
          <w:sz w:val="24"/>
          <w:lang w:val="fr-FR" w:eastAsia="fr-FR"/>
        </w:rPr>
        <w:t xml:space="preserve"> </w:t>
      </w:r>
      <w:r w:rsidR="00B23616" w:rsidRPr="0055632A">
        <w:rPr>
          <w:rFonts w:ascii="Times New Roman" w:hAnsi="Times New Roman"/>
          <w:i/>
          <w:iCs/>
          <w:color w:val="000000" w:themeColor="text1"/>
          <w:sz w:val="24"/>
          <w:lang w:val="fr-FR" w:eastAsia="fr-FR"/>
        </w:rPr>
        <w:t>en parallèle d’un benchmark international des meilleures pratiques</w:t>
      </w:r>
    </w:p>
    <w:p w14:paraId="1A306B6D" w14:textId="77777777" w:rsidR="00C84126" w:rsidRPr="0055632A" w:rsidRDefault="00C84126" w:rsidP="00635F4F">
      <w:pPr>
        <w:tabs>
          <w:tab w:val="left" w:pos="993"/>
        </w:tabs>
        <w:autoSpaceDE w:val="0"/>
        <w:autoSpaceDN w:val="0"/>
        <w:adjustRightInd w:val="0"/>
        <w:rPr>
          <w:rFonts w:ascii="Times New Roman" w:hAnsi="Times New Roman"/>
          <w:color w:val="000000"/>
          <w:sz w:val="24"/>
          <w:lang w:val="fr-FR" w:eastAsia="fr-FR"/>
        </w:rPr>
      </w:pPr>
    </w:p>
    <w:p w14:paraId="0B52DCED" w14:textId="4797AB4B" w:rsidR="00B23616" w:rsidRDefault="00543C12">
      <w:pPr>
        <w:tabs>
          <w:tab w:val="left" w:pos="993"/>
        </w:tabs>
        <w:autoSpaceDE w:val="0"/>
        <w:autoSpaceDN w:val="0"/>
        <w:adjustRightInd w:val="0"/>
        <w:spacing w:after="120"/>
        <w:rPr>
          <w:rFonts w:ascii="Times New Roman" w:hAnsi="Times New Roman"/>
          <w:sz w:val="24"/>
          <w:lang w:val="fr-FR"/>
        </w:rPr>
      </w:pPr>
      <w:r>
        <w:rPr>
          <w:rFonts w:ascii="Times New Roman" w:hAnsi="Times New Roman"/>
          <w:color w:val="000000"/>
          <w:sz w:val="24"/>
          <w:lang w:val="fr-FR" w:eastAsia="fr-FR"/>
        </w:rPr>
        <w:t>Il s’agira de mener</w:t>
      </w:r>
      <w:r w:rsidR="00CE65E2" w:rsidRPr="0055632A">
        <w:rPr>
          <w:rFonts w:ascii="Times New Roman" w:hAnsi="Times New Roman"/>
          <w:color w:val="000000"/>
          <w:sz w:val="24"/>
          <w:lang w:val="fr-FR" w:eastAsia="fr-FR"/>
        </w:rPr>
        <w:t xml:space="preserve"> u</w:t>
      </w:r>
      <w:r w:rsidR="008566B3" w:rsidRPr="0055632A">
        <w:rPr>
          <w:rFonts w:ascii="Times New Roman" w:hAnsi="Times New Roman"/>
          <w:color w:val="000000"/>
          <w:sz w:val="24"/>
          <w:lang w:val="fr-FR" w:eastAsia="fr-FR"/>
        </w:rPr>
        <w:t>ne</w:t>
      </w:r>
      <w:r w:rsidR="003265EB" w:rsidRPr="0055632A">
        <w:rPr>
          <w:rFonts w:ascii="Times New Roman" w:hAnsi="Times New Roman"/>
          <w:color w:val="000000"/>
          <w:sz w:val="24"/>
          <w:lang w:val="fr-FR" w:eastAsia="fr-FR"/>
        </w:rPr>
        <w:t xml:space="preserve"> revue exhaustive des études, analyses, stratégies et autres plans d’actions élaborés par les secteurs de l’énergie et de la transition énergétique</w:t>
      </w:r>
      <w:r w:rsidR="008566B3" w:rsidRPr="0055632A">
        <w:rPr>
          <w:rFonts w:ascii="Times New Roman" w:hAnsi="Times New Roman"/>
          <w:color w:val="000000"/>
          <w:sz w:val="24"/>
          <w:lang w:val="fr-FR" w:eastAsia="fr-FR"/>
        </w:rPr>
        <w:t xml:space="preserve"> est entreprise.</w:t>
      </w:r>
      <w:r w:rsidR="00773F67" w:rsidRPr="0055632A">
        <w:rPr>
          <w:rFonts w:ascii="Times New Roman" w:hAnsi="Times New Roman"/>
          <w:color w:val="000000"/>
          <w:sz w:val="24"/>
          <w:lang w:val="fr-FR" w:eastAsia="fr-FR"/>
        </w:rPr>
        <w:t xml:space="preserve"> </w:t>
      </w:r>
      <w:r w:rsidR="00A61A62" w:rsidRPr="0055632A">
        <w:rPr>
          <w:rFonts w:ascii="Times New Roman" w:hAnsi="Times New Roman"/>
          <w:color w:val="000000" w:themeColor="text1"/>
          <w:sz w:val="24"/>
          <w:lang w:val="fr-FR" w:eastAsia="fr-FR"/>
        </w:rPr>
        <w:t>Dans le même temps</w:t>
      </w:r>
      <w:r w:rsidR="003265EB" w:rsidRPr="0055632A">
        <w:rPr>
          <w:rFonts w:ascii="Times New Roman" w:hAnsi="Times New Roman"/>
          <w:color w:val="000000" w:themeColor="text1"/>
          <w:sz w:val="24"/>
          <w:lang w:val="fr-FR" w:eastAsia="fr-FR"/>
        </w:rPr>
        <w:t>, une cartographie de tous les acteurs institutionnels et privés</w:t>
      </w:r>
      <w:r w:rsidR="00773F67" w:rsidRPr="0055632A">
        <w:rPr>
          <w:rStyle w:val="Appelnotedebasdep"/>
          <w:rFonts w:ascii="Times New Roman" w:hAnsi="Times New Roman"/>
          <w:color w:val="000000" w:themeColor="text1"/>
          <w:sz w:val="24"/>
          <w:lang w:val="fr-FR" w:eastAsia="fr-FR"/>
        </w:rPr>
        <w:footnoteReference w:id="2"/>
      </w:r>
      <w:r w:rsidR="003265EB" w:rsidRPr="0055632A">
        <w:rPr>
          <w:rFonts w:ascii="Times New Roman" w:hAnsi="Times New Roman"/>
          <w:color w:val="000000" w:themeColor="text1"/>
          <w:sz w:val="24"/>
          <w:lang w:val="fr-FR" w:eastAsia="fr-FR"/>
        </w:rPr>
        <w:t xml:space="preserve"> à impliquer dans la revue du modèle énergétique et dans la refonte du cadre réglementaire </w:t>
      </w:r>
      <w:r w:rsidR="00CE5FEB" w:rsidRPr="0055632A">
        <w:rPr>
          <w:rFonts w:ascii="Times New Roman" w:hAnsi="Times New Roman"/>
          <w:color w:val="000000" w:themeColor="text1"/>
          <w:sz w:val="24"/>
          <w:lang w:val="fr-FR" w:eastAsia="fr-FR"/>
        </w:rPr>
        <w:t>sera réalisée</w:t>
      </w:r>
      <w:r w:rsidR="003265EB" w:rsidRPr="0055632A">
        <w:rPr>
          <w:rFonts w:ascii="Times New Roman" w:hAnsi="Times New Roman"/>
          <w:sz w:val="24"/>
          <w:lang w:val="fr-FR"/>
        </w:rPr>
        <w:t>.</w:t>
      </w:r>
      <w:r w:rsidR="00CE65E2" w:rsidRPr="0055632A">
        <w:rPr>
          <w:rFonts w:ascii="Times New Roman" w:hAnsi="Times New Roman"/>
          <w:sz w:val="24"/>
          <w:lang w:val="fr-FR"/>
        </w:rPr>
        <w:t xml:space="preserve"> </w:t>
      </w:r>
      <w:r w:rsidR="00773F67" w:rsidRPr="0055632A">
        <w:rPr>
          <w:rFonts w:ascii="Times New Roman" w:hAnsi="Times New Roman"/>
          <w:sz w:val="24"/>
          <w:lang w:val="fr-FR"/>
        </w:rPr>
        <w:t>Enfin, u</w:t>
      </w:r>
      <w:r w:rsidR="0061512D" w:rsidRPr="0055632A">
        <w:rPr>
          <w:rFonts w:ascii="Times New Roman" w:hAnsi="Times New Roman"/>
          <w:sz w:val="24"/>
          <w:lang w:val="fr-FR"/>
        </w:rPr>
        <w:t>n benchmark des meilleures pratiques internationale dans le cadre de la transition énergétique sera également établi dans le cadre</w:t>
      </w:r>
      <w:r w:rsidR="00AC0B38" w:rsidRPr="0055632A">
        <w:rPr>
          <w:rFonts w:ascii="Times New Roman" w:hAnsi="Times New Roman"/>
          <w:sz w:val="24"/>
          <w:lang w:val="fr-FR"/>
        </w:rPr>
        <w:t xml:space="preserve"> de cette activité.</w:t>
      </w:r>
    </w:p>
    <w:p w14:paraId="20933CAE" w14:textId="4ACE1F00" w:rsidR="00D97391" w:rsidRDefault="00D97391">
      <w:pPr>
        <w:tabs>
          <w:tab w:val="left" w:pos="993"/>
        </w:tabs>
        <w:autoSpaceDE w:val="0"/>
        <w:autoSpaceDN w:val="0"/>
        <w:adjustRightInd w:val="0"/>
        <w:spacing w:after="120"/>
        <w:rPr>
          <w:rFonts w:ascii="Times New Roman" w:hAnsi="Times New Roman"/>
          <w:sz w:val="24"/>
          <w:lang w:val="fr-FR"/>
        </w:rPr>
      </w:pPr>
    </w:p>
    <w:p w14:paraId="60881B0A" w14:textId="608238E1" w:rsidR="00D97391" w:rsidRDefault="00D97391">
      <w:pPr>
        <w:tabs>
          <w:tab w:val="left" w:pos="993"/>
        </w:tabs>
        <w:autoSpaceDE w:val="0"/>
        <w:autoSpaceDN w:val="0"/>
        <w:adjustRightInd w:val="0"/>
        <w:spacing w:after="120"/>
        <w:rPr>
          <w:rFonts w:ascii="Times New Roman" w:hAnsi="Times New Roman"/>
          <w:sz w:val="24"/>
          <w:lang w:val="fr-FR"/>
        </w:rPr>
      </w:pPr>
    </w:p>
    <w:p w14:paraId="7ECCFF4E" w14:textId="196B3EF0" w:rsidR="00D97391" w:rsidRDefault="00D97391">
      <w:pPr>
        <w:tabs>
          <w:tab w:val="left" w:pos="993"/>
        </w:tabs>
        <w:autoSpaceDE w:val="0"/>
        <w:autoSpaceDN w:val="0"/>
        <w:adjustRightInd w:val="0"/>
        <w:spacing w:after="120"/>
        <w:rPr>
          <w:rFonts w:ascii="Times New Roman" w:hAnsi="Times New Roman"/>
          <w:sz w:val="24"/>
          <w:lang w:val="fr-FR"/>
        </w:rPr>
      </w:pPr>
    </w:p>
    <w:p w14:paraId="425A2A5F" w14:textId="77777777" w:rsidR="00D97391" w:rsidRPr="0055632A" w:rsidRDefault="00D97391">
      <w:pPr>
        <w:tabs>
          <w:tab w:val="left" w:pos="993"/>
        </w:tabs>
        <w:autoSpaceDE w:val="0"/>
        <w:autoSpaceDN w:val="0"/>
        <w:adjustRightInd w:val="0"/>
        <w:spacing w:after="120"/>
        <w:rPr>
          <w:rFonts w:ascii="Times New Roman" w:hAnsi="Times New Roman"/>
          <w:sz w:val="24"/>
          <w:lang w:val="fr-FR"/>
        </w:rPr>
      </w:pPr>
    </w:p>
    <w:p w14:paraId="20BA7DC5" w14:textId="77777777" w:rsidR="003265EB" w:rsidRPr="0055632A" w:rsidRDefault="003265EB" w:rsidP="00E97467">
      <w:pPr>
        <w:spacing w:after="0"/>
        <w:rPr>
          <w:rFonts w:ascii="Times New Roman" w:hAnsi="Times New Roman"/>
          <w:i/>
          <w:iCs/>
          <w:color w:val="000000"/>
          <w:sz w:val="24"/>
          <w:lang w:val="fr-FR" w:eastAsia="fr-FR"/>
        </w:rPr>
      </w:pPr>
    </w:p>
    <w:p w14:paraId="3A406943" w14:textId="690EADE5" w:rsidR="00E97467" w:rsidRPr="0055632A" w:rsidRDefault="00E97467" w:rsidP="00E97467">
      <w:pPr>
        <w:spacing w:after="0"/>
        <w:rPr>
          <w:rFonts w:ascii="Times New Roman" w:hAnsi="Times New Roman"/>
          <w:i/>
          <w:iCs/>
          <w:color w:val="000000" w:themeColor="text1"/>
          <w:sz w:val="24"/>
          <w:lang w:val="fr-FR" w:eastAsia="fr-FR"/>
        </w:rPr>
      </w:pPr>
      <w:r w:rsidRPr="0055632A">
        <w:rPr>
          <w:rFonts w:ascii="Times New Roman" w:hAnsi="Times New Roman"/>
          <w:i/>
          <w:iCs/>
          <w:color w:val="000000"/>
          <w:sz w:val="24"/>
          <w:lang w:val="fr-FR" w:eastAsia="fr-FR"/>
        </w:rPr>
        <w:t xml:space="preserve">Activité </w:t>
      </w:r>
      <w:r w:rsidR="00E32ACF">
        <w:rPr>
          <w:rFonts w:ascii="Times New Roman" w:hAnsi="Times New Roman"/>
          <w:i/>
          <w:iCs/>
          <w:color w:val="000000"/>
          <w:sz w:val="24"/>
          <w:lang w:val="fr-FR" w:eastAsia="fr-FR"/>
        </w:rPr>
        <w:t>2</w:t>
      </w:r>
      <w:r w:rsidR="00CA1592" w:rsidRPr="0055632A">
        <w:rPr>
          <w:rFonts w:ascii="Times New Roman" w:hAnsi="Times New Roman"/>
          <w:i/>
          <w:iCs/>
          <w:color w:val="000000"/>
          <w:sz w:val="24"/>
          <w:lang w:val="fr-FR" w:eastAsia="fr-FR"/>
        </w:rPr>
        <w:t>.2</w:t>
      </w:r>
      <w:r w:rsidRPr="0055632A">
        <w:rPr>
          <w:rFonts w:ascii="Times New Roman" w:hAnsi="Times New Roman"/>
          <w:i/>
          <w:iCs/>
          <w:color w:val="000000"/>
          <w:sz w:val="24"/>
          <w:lang w:val="fr-FR" w:eastAsia="fr-FR"/>
        </w:rPr>
        <w:t xml:space="preserve"> :  </w:t>
      </w:r>
      <w:r w:rsidR="00FE0816" w:rsidRPr="0055632A">
        <w:rPr>
          <w:rFonts w:ascii="Times New Roman" w:hAnsi="Times New Roman"/>
          <w:i/>
          <w:iCs/>
          <w:color w:val="000000" w:themeColor="text1"/>
          <w:sz w:val="24"/>
          <w:lang w:val="fr-FR" w:eastAsia="fr-FR"/>
        </w:rPr>
        <w:t xml:space="preserve">Mise en place </w:t>
      </w:r>
      <w:r w:rsidR="00CF7E69" w:rsidRPr="0055632A">
        <w:rPr>
          <w:rFonts w:ascii="Times New Roman" w:hAnsi="Times New Roman"/>
          <w:i/>
          <w:iCs/>
          <w:color w:val="000000" w:themeColor="text1"/>
          <w:sz w:val="24"/>
          <w:lang w:val="fr-FR" w:eastAsia="fr-FR"/>
        </w:rPr>
        <w:t>d’un processus d</w:t>
      </w:r>
      <w:r w:rsidR="00875C1A" w:rsidRPr="0055632A">
        <w:rPr>
          <w:rFonts w:ascii="Times New Roman" w:hAnsi="Times New Roman"/>
          <w:i/>
          <w:iCs/>
          <w:color w:val="000000" w:themeColor="text1"/>
          <w:sz w:val="24"/>
          <w:lang w:val="fr-FR" w:eastAsia="fr-FR"/>
        </w:rPr>
        <w:t>e concertation et dissémination de l’information</w:t>
      </w:r>
      <w:r w:rsidR="00CF7E69" w:rsidRPr="0055632A">
        <w:rPr>
          <w:rFonts w:ascii="Times New Roman" w:hAnsi="Times New Roman"/>
          <w:i/>
          <w:iCs/>
          <w:color w:val="000000" w:themeColor="text1"/>
          <w:sz w:val="24"/>
          <w:lang w:val="fr-FR" w:eastAsia="fr-FR"/>
        </w:rPr>
        <w:t xml:space="preserve">  </w:t>
      </w:r>
    </w:p>
    <w:p w14:paraId="000DB93C" w14:textId="13D7105E" w:rsidR="00315ED9" w:rsidRPr="0055632A" w:rsidRDefault="00315ED9" w:rsidP="00E97467">
      <w:pPr>
        <w:spacing w:after="0"/>
        <w:rPr>
          <w:rFonts w:ascii="Times New Roman" w:hAnsi="Times New Roman"/>
          <w:i/>
          <w:iCs/>
          <w:color w:val="000000" w:themeColor="text1"/>
          <w:sz w:val="24"/>
          <w:lang w:val="fr-FR" w:eastAsia="fr-FR"/>
        </w:rPr>
      </w:pPr>
    </w:p>
    <w:p w14:paraId="22CB65D9" w14:textId="71C176DA" w:rsidR="00AC0B38" w:rsidRPr="0055632A" w:rsidRDefault="00F35974" w:rsidP="00E97467">
      <w:pPr>
        <w:spacing w:after="0"/>
        <w:rPr>
          <w:rFonts w:ascii="Times New Roman" w:hAnsi="Times New Roman"/>
          <w:color w:val="000000" w:themeColor="text1"/>
          <w:sz w:val="24"/>
          <w:lang w:val="fr-FR" w:eastAsia="fr-FR"/>
        </w:rPr>
      </w:pPr>
      <w:r w:rsidRPr="0055632A">
        <w:rPr>
          <w:rFonts w:ascii="Times New Roman" w:hAnsi="Times New Roman"/>
          <w:color w:val="000000" w:themeColor="text1"/>
          <w:sz w:val="24"/>
          <w:lang w:val="fr-FR" w:eastAsia="fr-FR"/>
        </w:rPr>
        <w:t xml:space="preserve">Un </w:t>
      </w:r>
      <w:r w:rsidR="00C404D4" w:rsidRPr="0055632A">
        <w:rPr>
          <w:rFonts w:ascii="Times New Roman" w:hAnsi="Times New Roman"/>
          <w:color w:val="000000" w:themeColor="text1"/>
          <w:sz w:val="24"/>
          <w:lang w:val="fr-FR" w:eastAsia="fr-FR"/>
        </w:rPr>
        <w:t xml:space="preserve">processus de concertation </w:t>
      </w:r>
      <w:r w:rsidR="00CA42DD" w:rsidRPr="0055632A">
        <w:rPr>
          <w:rFonts w:ascii="Times New Roman" w:hAnsi="Times New Roman"/>
          <w:color w:val="000000" w:themeColor="text1"/>
          <w:sz w:val="24"/>
          <w:lang w:val="fr-FR" w:eastAsia="fr-FR"/>
        </w:rPr>
        <w:t xml:space="preserve">au niveau des institutions algériennes et des partenaires techniques du gouvernement </w:t>
      </w:r>
      <w:r w:rsidR="001630D1" w:rsidRPr="0055632A">
        <w:rPr>
          <w:rFonts w:ascii="Times New Roman" w:hAnsi="Times New Roman"/>
          <w:color w:val="000000" w:themeColor="text1"/>
          <w:sz w:val="24"/>
          <w:lang w:val="fr-FR" w:eastAsia="fr-FR"/>
        </w:rPr>
        <w:t xml:space="preserve">(ex. organisations de développement) </w:t>
      </w:r>
      <w:r w:rsidR="00C404D4" w:rsidRPr="0055632A">
        <w:rPr>
          <w:rFonts w:ascii="Times New Roman" w:hAnsi="Times New Roman"/>
          <w:color w:val="000000" w:themeColor="text1"/>
          <w:sz w:val="24"/>
          <w:lang w:val="fr-FR" w:eastAsia="fr-FR"/>
        </w:rPr>
        <w:t>est mis en place afin d’assurer l’exhaustivité des informations</w:t>
      </w:r>
      <w:r w:rsidR="00B66103" w:rsidRPr="0055632A">
        <w:rPr>
          <w:rFonts w:ascii="Times New Roman" w:hAnsi="Times New Roman"/>
          <w:color w:val="000000" w:themeColor="text1"/>
          <w:sz w:val="24"/>
          <w:lang w:val="fr-FR" w:eastAsia="fr-FR"/>
        </w:rPr>
        <w:t xml:space="preserve"> recueillies</w:t>
      </w:r>
      <w:r w:rsidR="005D36E0" w:rsidRPr="0055632A">
        <w:rPr>
          <w:rFonts w:ascii="Times New Roman" w:hAnsi="Times New Roman"/>
          <w:color w:val="000000" w:themeColor="text1"/>
          <w:sz w:val="24"/>
          <w:lang w:val="fr-FR" w:eastAsia="fr-FR"/>
        </w:rPr>
        <w:t xml:space="preserve"> </w:t>
      </w:r>
      <w:r w:rsidR="00C91F8C" w:rsidRPr="0055632A">
        <w:rPr>
          <w:rFonts w:ascii="Times New Roman" w:hAnsi="Times New Roman"/>
          <w:color w:val="000000" w:themeColor="text1"/>
          <w:sz w:val="24"/>
          <w:lang w:val="fr-FR" w:eastAsia="fr-FR"/>
        </w:rPr>
        <w:t>dans le diagnostic</w:t>
      </w:r>
      <w:r w:rsidR="00CA42DD" w:rsidRPr="0055632A">
        <w:rPr>
          <w:rFonts w:ascii="Times New Roman" w:hAnsi="Times New Roman"/>
          <w:color w:val="000000" w:themeColor="text1"/>
          <w:sz w:val="24"/>
          <w:lang w:val="fr-FR" w:eastAsia="fr-FR"/>
        </w:rPr>
        <w:t>.</w:t>
      </w:r>
    </w:p>
    <w:p w14:paraId="08F957C7" w14:textId="77777777" w:rsidR="00AC0B38" w:rsidRPr="0055632A" w:rsidRDefault="00AC0B38" w:rsidP="00E97467">
      <w:pPr>
        <w:spacing w:after="0"/>
        <w:rPr>
          <w:rFonts w:ascii="Times New Roman" w:hAnsi="Times New Roman"/>
          <w:color w:val="000000" w:themeColor="text1"/>
          <w:sz w:val="24"/>
          <w:lang w:val="fr-FR" w:eastAsia="fr-FR"/>
        </w:rPr>
      </w:pPr>
    </w:p>
    <w:p w14:paraId="203E82BD" w14:textId="3327D968" w:rsidR="00B7123C" w:rsidRPr="0055632A" w:rsidRDefault="00A00DEB" w:rsidP="00E97467">
      <w:pPr>
        <w:spacing w:after="0"/>
        <w:rPr>
          <w:rFonts w:ascii="Times New Roman" w:hAnsi="Times New Roman"/>
          <w:color w:val="000000" w:themeColor="text1"/>
          <w:sz w:val="24"/>
          <w:lang w:val="fr-FR" w:eastAsia="fr-FR"/>
        </w:rPr>
      </w:pPr>
      <w:r w:rsidRPr="0055632A">
        <w:rPr>
          <w:rFonts w:ascii="Times New Roman" w:hAnsi="Times New Roman"/>
          <w:color w:val="000000" w:themeColor="text1"/>
          <w:sz w:val="24"/>
          <w:lang w:val="fr-FR" w:eastAsia="fr-FR"/>
        </w:rPr>
        <w:t>Par ailleurs, ce même processus</w:t>
      </w:r>
      <w:r w:rsidR="00746E1F" w:rsidRPr="0055632A">
        <w:rPr>
          <w:rFonts w:ascii="Times New Roman" w:hAnsi="Times New Roman"/>
          <w:color w:val="000000" w:themeColor="text1"/>
          <w:sz w:val="24"/>
          <w:lang w:val="fr-FR" w:eastAsia="fr-FR"/>
        </w:rPr>
        <w:t xml:space="preserve"> de concertation</w:t>
      </w:r>
      <w:r w:rsidRPr="0055632A">
        <w:rPr>
          <w:rFonts w:ascii="Times New Roman" w:hAnsi="Times New Roman"/>
          <w:color w:val="000000" w:themeColor="text1"/>
          <w:sz w:val="24"/>
          <w:lang w:val="fr-FR" w:eastAsia="fr-FR"/>
        </w:rPr>
        <w:t xml:space="preserve"> permet d’</w:t>
      </w:r>
      <w:r w:rsidR="00746E1F" w:rsidRPr="0055632A">
        <w:rPr>
          <w:rFonts w:ascii="Times New Roman" w:hAnsi="Times New Roman"/>
          <w:color w:val="000000" w:themeColor="text1"/>
          <w:sz w:val="24"/>
          <w:lang w:val="fr-FR" w:eastAsia="fr-FR"/>
        </w:rPr>
        <w:t xml:space="preserve">échanger sur les </w:t>
      </w:r>
      <w:r w:rsidR="00B07A08" w:rsidRPr="0055632A">
        <w:rPr>
          <w:rFonts w:ascii="Times New Roman" w:hAnsi="Times New Roman"/>
          <w:color w:val="000000" w:themeColor="text1"/>
          <w:sz w:val="24"/>
          <w:lang w:val="fr-FR" w:eastAsia="fr-FR"/>
        </w:rPr>
        <w:t xml:space="preserve">potentielles synergies avec </w:t>
      </w:r>
      <w:r w:rsidR="001630D1" w:rsidRPr="0055632A">
        <w:rPr>
          <w:rFonts w:ascii="Times New Roman" w:hAnsi="Times New Roman"/>
          <w:color w:val="000000" w:themeColor="text1"/>
          <w:sz w:val="24"/>
          <w:lang w:val="fr-FR" w:eastAsia="fr-FR"/>
        </w:rPr>
        <w:t>d’</w:t>
      </w:r>
      <w:r w:rsidR="001B58C9" w:rsidRPr="0055632A">
        <w:rPr>
          <w:rFonts w:ascii="Times New Roman" w:hAnsi="Times New Roman"/>
          <w:color w:val="000000" w:themeColor="text1"/>
          <w:sz w:val="24"/>
          <w:lang w:val="fr-FR" w:eastAsia="fr-FR"/>
        </w:rPr>
        <w:t xml:space="preserve">autres </w:t>
      </w:r>
      <w:r w:rsidR="00B07A08" w:rsidRPr="0055632A">
        <w:rPr>
          <w:rFonts w:ascii="Times New Roman" w:hAnsi="Times New Roman"/>
          <w:color w:val="000000" w:themeColor="text1"/>
          <w:sz w:val="24"/>
          <w:lang w:val="fr-FR" w:eastAsia="fr-FR"/>
        </w:rPr>
        <w:t>initiatives existantes</w:t>
      </w:r>
      <w:r w:rsidR="001B58C9" w:rsidRPr="0055632A">
        <w:rPr>
          <w:rFonts w:ascii="Times New Roman" w:hAnsi="Times New Roman"/>
          <w:color w:val="000000" w:themeColor="text1"/>
          <w:sz w:val="24"/>
          <w:lang w:val="fr-FR" w:eastAsia="fr-FR"/>
        </w:rPr>
        <w:t>, ainsi que</w:t>
      </w:r>
      <w:r w:rsidR="00D139D0" w:rsidRPr="0055632A">
        <w:rPr>
          <w:rFonts w:ascii="Times New Roman" w:hAnsi="Times New Roman"/>
          <w:color w:val="000000" w:themeColor="text1"/>
          <w:sz w:val="24"/>
          <w:lang w:val="fr-FR" w:eastAsia="fr-FR"/>
        </w:rPr>
        <w:t xml:space="preserve"> </w:t>
      </w:r>
      <w:r w:rsidR="00B07A08" w:rsidRPr="0055632A">
        <w:rPr>
          <w:rFonts w:ascii="Times New Roman" w:hAnsi="Times New Roman"/>
          <w:color w:val="000000" w:themeColor="text1"/>
          <w:sz w:val="24"/>
          <w:lang w:val="fr-FR" w:eastAsia="fr-FR"/>
        </w:rPr>
        <w:t xml:space="preserve">sur les </w:t>
      </w:r>
      <w:r w:rsidR="00746E1F" w:rsidRPr="0055632A">
        <w:rPr>
          <w:rFonts w:ascii="Times New Roman" w:hAnsi="Times New Roman"/>
          <w:color w:val="000000" w:themeColor="text1"/>
          <w:sz w:val="24"/>
          <w:lang w:val="fr-FR" w:eastAsia="fr-FR"/>
        </w:rPr>
        <w:t>recommandations à formuler pour la transition énergétique en Algérie</w:t>
      </w:r>
      <w:r w:rsidR="00A55FDF" w:rsidRPr="0055632A">
        <w:rPr>
          <w:rFonts w:ascii="Times New Roman" w:hAnsi="Times New Roman"/>
          <w:color w:val="000000" w:themeColor="text1"/>
          <w:sz w:val="24"/>
          <w:lang w:val="fr-FR" w:eastAsia="fr-FR"/>
        </w:rPr>
        <w:t xml:space="preserve"> (voir activité suivante)</w:t>
      </w:r>
      <w:r w:rsidR="00746E1F" w:rsidRPr="0055632A">
        <w:rPr>
          <w:rFonts w:ascii="Times New Roman" w:hAnsi="Times New Roman"/>
          <w:color w:val="000000" w:themeColor="text1"/>
          <w:sz w:val="24"/>
          <w:lang w:val="fr-FR" w:eastAsia="fr-FR"/>
        </w:rPr>
        <w:t>.</w:t>
      </w:r>
    </w:p>
    <w:p w14:paraId="18459E89" w14:textId="77777777" w:rsidR="00B7123C" w:rsidRPr="0055632A" w:rsidRDefault="00B7123C" w:rsidP="00E97467">
      <w:pPr>
        <w:spacing w:after="0"/>
        <w:rPr>
          <w:rFonts w:ascii="Times New Roman" w:hAnsi="Times New Roman"/>
          <w:color w:val="000000" w:themeColor="text1"/>
          <w:sz w:val="24"/>
          <w:lang w:val="fr-FR" w:eastAsia="fr-FR"/>
        </w:rPr>
      </w:pPr>
    </w:p>
    <w:p w14:paraId="671CB01C" w14:textId="62C5A213" w:rsidR="00FE0816" w:rsidRPr="0055632A" w:rsidRDefault="00FE0816" w:rsidP="00E97467">
      <w:pPr>
        <w:spacing w:after="0"/>
        <w:rPr>
          <w:rFonts w:ascii="Times New Roman" w:hAnsi="Times New Roman"/>
          <w:i/>
          <w:iCs/>
          <w:color w:val="000000" w:themeColor="text1"/>
          <w:sz w:val="24"/>
          <w:lang w:val="fr-FR" w:eastAsia="fr-FR"/>
        </w:rPr>
      </w:pPr>
      <w:r w:rsidRPr="0055632A">
        <w:rPr>
          <w:rFonts w:ascii="Times New Roman" w:hAnsi="Times New Roman"/>
          <w:i/>
          <w:iCs/>
          <w:color w:val="000000" w:themeColor="text1"/>
          <w:sz w:val="24"/>
          <w:lang w:val="fr-FR" w:eastAsia="fr-FR"/>
        </w:rPr>
        <w:t xml:space="preserve">Activité </w:t>
      </w:r>
      <w:r w:rsidR="00E32ACF">
        <w:rPr>
          <w:rFonts w:ascii="Times New Roman" w:hAnsi="Times New Roman"/>
          <w:i/>
          <w:iCs/>
          <w:color w:val="000000" w:themeColor="text1"/>
          <w:sz w:val="24"/>
          <w:lang w:val="fr-FR" w:eastAsia="fr-FR"/>
        </w:rPr>
        <w:t>2</w:t>
      </w:r>
      <w:r w:rsidR="00CA1592" w:rsidRPr="0055632A">
        <w:rPr>
          <w:rFonts w:ascii="Times New Roman" w:hAnsi="Times New Roman"/>
          <w:i/>
          <w:iCs/>
          <w:color w:val="000000" w:themeColor="text1"/>
          <w:sz w:val="24"/>
          <w:lang w:val="fr-FR" w:eastAsia="fr-FR"/>
        </w:rPr>
        <w:t>.3</w:t>
      </w:r>
      <w:r w:rsidRPr="0055632A">
        <w:rPr>
          <w:rFonts w:ascii="Times New Roman" w:hAnsi="Times New Roman"/>
          <w:i/>
          <w:iCs/>
          <w:color w:val="000000" w:themeColor="text1"/>
          <w:sz w:val="24"/>
          <w:lang w:val="fr-FR" w:eastAsia="fr-FR"/>
        </w:rPr>
        <w:t> :</w:t>
      </w:r>
      <w:r w:rsidR="00B7123C" w:rsidRPr="0055632A">
        <w:rPr>
          <w:rFonts w:ascii="Times New Roman" w:hAnsi="Times New Roman"/>
          <w:i/>
          <w:iCs/>
          <w:color w:val="000000" w:themeColor="text1"/>
          <w:sz w:val="24"/>
          <w:lang w:val="fr-FR" w:eastAsia="fr-FR"/>
        </w:rPr>
        <w:t xml:space="preserve"> </w:t>
      </w:r>
      <w:r w:rsidR="0071704C" w:rsidRPr="0055632A">
        <w:rPr>
          <w:rFonts w:ascii="Times New Roman" w:hAnsi="Times New Roman"/>
          <w:i/>
          <w:iCs/>
          <w:color w:val="000000" w:themeColor="text1"/>
          <w:sz w:val="24"/>
          <w:lang w:val="fr-FR" w:eastAsia="fr-FR"/>
        </w:rPr>
        <w:t>Formulation de</w:t>
      </w:r>
      <w:r w:rsidR="00B7123C" w:rsidRPr="0055632A">
        <w:rPr>
          <w:rFonts w:ascii="Times New Roman" w:hAnsi="Times New Roman"/>
          <w:i/>
          <w:iCs/>
          <w:color w:val="000000" w:themeColor="text1"/>
          <w:sz w:val="24"/>
          <w:lang w:val="fr-FR" w:eastAsia="fr-FR"/>
        </w:rPr>
        <w:t xml:space="preserve"> recommandations pour </w:t>
      </w:r>
      <w:r w:rsidR="00D264CB" w:rsidRPr="0055632A">
        <w:rPr>
          <w:rFonts w:ascii="Times New Roman" w:hAnsi="Times New Roman"/>
          <w:i/>
          <w:iCs/>
          <w:color w:val="000000" w:themeColor="text1"/>
          <w:sz w:val="24"/>
          <w:lang w:val="fr-FR" w:eastAsia="fr-FR"/>
        </w:rPr>
        <w:t>l’accélération de la transition énergétique</w:t>
      </w:r>
    </w:p>
    <w:p w14:paraId="5412FA1E" w14:textId="77777777" w:rsidR="00E97467" w:rsidRPr="0055632A" w:rsidRDefault="00E97467" w:rsidP="00E97467">
      <w:pPr>
        <w:spacing w:after="0"/>
        <w:rPr>
          <w:rFonts w:ascii="Times New Roman" w:hAnsi="Times New Roman"/>
          <w:i/>
          <w:iCs/>
          <w:color w:val="000000"/>
          <w:sz w:val="24"/>
          <w:lang w:val="fr-FR" w:eastAsia="fr-FR"/>
        </w:rPr>
      </w:pPr>
    </w:p>
    <w:p w14:paraId="45CAED80" w14:textId="24558E80" w:rsidR="00790170" w:rsidRPr="0055632A" w:rsidRDefault="00D264CB" w:rsidP="00635F4F">
      <w:pPr>
        <w:spacing w:after="0"/>
        <w:rPr>
          <w:rFonts w:ascii="Times New Roman" w:hAnsi="Times New Roman"/>
          <w:sz w:val="24"/>
          <w:lang w:val="fr-FR" w:eastAsia="en-GB"/>
        </w:rPr>
      </w:pPr>
      <w:r w:rsidRPr="0055632A">
        <w:rPr>
          <w:rFonts w:ascii="Times New Roman" w:hAnsi="Times New Roman"/>
          <w:sz w:val="24"/>
          <w:lang w:val="fr-FR" w:eastAsia="en-GB"/>
        </w:rPr>
        <w:t>Grâce au diagnostic, au mapping des acteurs institutionnels aux échanges effectués dans le cadre du processus consultatif</w:t>
      </w:r>
      <w:r w:rsidR="003C75FC" w:rsidRPr="0055632A">
        <w:rPr>
          <w:rFonts w:ascii="Times New Roman" w:hAnsi="Times New Roman"/>
          <w:sz w:val="24"/>
          <w:lang w:val="fr-FR" w:eastAsia="en-GB"/>
        </w:rPr>
        <w:t xml:space="preserve"> et enfin </w:t>
      </w:r>
      <w:r w:rsidR="004273C5" w:rsidRPr="0055632A">
        <w:rPr>
          <w:rFonts w:ascii="Times New Roman" w:hAnsi="Times New Roman"/>
          <w:sz w:val="24"/>
          <w:lang w:val="fr-FR" w:eastAsia="en-GB"/>
        </w:rPr>
        <w:t xml:space="preserve">au </w:t>
      </w:r>
      <w:r w:rsidR="003C75FC" w:rsidRPr="0055632A">
        <w:rPr>
          <w:rFonts w:ascii="Times New Roman" w:hAnsi="Times New Roman"/>
          <w:sz w:val="24"/>
          <w:lang w:val="fr-FR" w:eastAsia="en-GB"/>
        </w:rPr>
        <w:t>benchmark des meilleures pratiques internationales, des recommandations pour accélérer la transition énergétique en Algérie sont formulées.</w:t>
      </w:r>
    </w:p>
    <w:p w14:paraId="66E81133" w14:textId="77777777" w:rsidR="00E97467" w:rsidRPr="0055632A" w:rsidRDefault="00E97467" w:rsidP="3FAAD5AF">
      <w:pPr>
        <w:tabs>
          <w:tab w:val="left" w:pos="993"/>
        </w:tabs>
        <w:autoSpaceDE w:val="0"/>
        <w:autoSpaceDN w:val="0"/>
        <w:adjustRightInd w:val="0"/>
        <w:spacing w:after="120"/>
        <w:rPr>
          <w:rFonts w:ascii="Times New Roman" w:hAnsi="Times New Roman"/>
          <w:sz w:val="24"/>
          <w:lang w:val="fr-FR"/>
        </w:rPr>
      </w:pPr>
    </w:p>
    <w:p w14:paraId="685523D5" w14:textId="77FCAF69" w:rsidR="00B825FC" w:rsidRPr="0055632A" w:rsidRDefault="008016B4" w:rsidP="00B825FC">
      <w:pPr>
        <w:spacing w:after="0"/>
        <w:rPr>
          <w:rFonts w:ascii="Times New Roman" w:hAnsi="Times New Roman"/>
          <w:b/>
          <w:bCs/>
          <w:color w:val="000000"/>
          <w:sz w:val="24"/>
          <w:lang w:val="fr-FR" w:eastAsia="fr-FR"/>
        </w:rPr>
      </w:pPr>
      <w:r w:rsidRPr="0055632A">
        <w:rPr>
          <w:rFonts w:ascii="Times New Roman" w:hAnsi="Times New Roman"/>
          <w:b/>
          <w:bCs/>
          <w:color w:val="000000"/>
          <w:sz w:val="24"/>
          <w:lang w:val="fr-FR" w:eastAsia="fr-FR"/>
        </w:rPr>
        <w:t xml:space="preserve">Résultat </w:t>
      </w:r>
      <w:r w:rsidR="00E32ACF">
        <w:rPr>
          <w:rFonts w:ascii="Times New Roman" w:hAnsi="Times New Roman"/>
          <w:b/>
          <w:bCs/>
          <w:color w:val="000000"/>
          <w:sz w:val="24"/>
          <w:lang w:val="fr-FR" w:eastAsia="fr-FR"/>
        </w:rPr>
        <w:t>3</w:t>
      </w:r>
      <w:r w:rsidRPr="0055632A">
        <w:rPr>
          <w:rFonts w:ascii="Times New Roman" w:hAnsi="Times New Roman"/>
          <w:b/>
          <w:bCs/>
          <w:color w:val="000000"/>
          <w:sz w:val="24"/>
          <w:lang w:val="fr-FR" w:eastAsia="fr-FR"/>
        </w:rPr>
        <w:t xml:space="preserve"> : </w:t>
      </w:r>
      <w:bookmarkStart w:id="0" w:name="_Hlk107673589"/>
      <w:r w:rsidR="00F421D0" w:rsidRPr="0055632A">
        <w:rPr>
          <w:rFonts w:ascii="Times New Roman" w:hAnsi="Times New Roman"/>
          <w:b/>
          <w:bCs/>
          <w:color w:val="000000"/>
          <w:sz w:val="24"/>
          <w:lang w:val="fr-FR" w:eastAsia="fr-FR"/>
        </w:rPr>
        <w:t xml:space="preserve">Un </w:t>
      </w:r>
      <w:r w:rsidR="0034640F" w:rsidRPr="0055632A">
        <w:rPr>
          <w:rFonts w:ascii="Times New Roman" w:hAnsi="Times New Roman"/>
          <w:b/>
          <w:bCs/>
          <w:color w:val="000000"/>
          <w:sz w:val="24"/>
          <w:lang w:val="fr-FR" w:eastAsia="fr-FR"/>
        </w:rPr>
        <w:t>modèle</w:t>
      </w:r>
      <w:r w:rsidR="00B825FC" w:rsidRPr="0055632A">
        <w:rPr>
          <w:rFonts w:ascii="Times New Roman" w:hAnsi="Times New Roman"/>
          <w:b/>
          <w:bCs/>
          <w:color w:val="000000"/>
          <w:sz w:val="24"/>
          <w:lang w:val="fr-FR" w:eastAsia="fr-FR"/>
        </w:rPr>
        <w:t xml:space="preserve"> </w:t>
      </w:r>
      <w:r w:rsidR="000167C1">
        <w:rPr>
          <w:rFonts w:ascii="Times New Roman" w:hAnsi="Times New Roman"/>
          <w:b/>
          <w:bCs/>
          <w:color w:val="000000"/>
          <w:sz w:val="24"/>
          <w:lang w:val="fr-FR" w:eastAsia="fr-FR"/>
        </w:rPr>
        <w:t xml:space="preserve">de demande </w:t>
      </w:r>
      <w:r w:rsidR="00B825FC" w:rsidRPr="0055632A">
        <w:rPr>
          <w:rFonts w:ascii="Times New Roman" w:hAnsi="Times New Roman"/>
          <w:b/>
          <w:bCs/>
          <w:color w:val="000000"/>
          <w:sz w:val="24"/>
          <w:lang w:val="fr-FR" w:eastAsia="fr-FR"/>
        </w:rPr>
        <w:t>pour la transition énergétique en Algérie</w:t>
      </w:r>
      <w:r w:rsidR="00C270A4" w:rsidRPr="0055632A">
        <w:rPr>
          <w:rFonts w:ascii="Times New Roman" w:hAnsi="Times New Roman"/>
          <w:b/>
          <w:color w:val="000000"/>
          <w:sz w:val="24"/>
          <w:lang w:val="fr-FR" w:eastAsia="fr-FR"/>
        </w:rPr>
        <w:t xml:space="preserve"> </w:t>
      </w:r>
      <w:r w:rsidR="00F421D0" w:rsidRPr="0055632A">
        <w:rPr>
          <w:rFonts w:ascii="Times New Roman" w:hAnsi="Times New Roman"/>
          <w:b/>
          <w:color w:val="000000"/>
          <w:sz w:val="24"/>
          <w:lang w:val="fr-FR" w:eastAsia="fr-FR"/>
        </w:rPr>
        <w:t>est</w:t>
      </w:r>
      <w:r w:rsidR="00C270A4" w:rsidRPr="0055632A">
        <w:rPr>
          <w:rFonts w:ascii="Times New Roman" w:hAnsi="Times New Roman"/>
          <w:b/>
          <w:bCs/>
          <w:color w:val="000000"/>
          <w:sz w:val="24"/>
          <w:lang w:val="fr-FR" w:eastAsia="fr-FR"/>
        </w:rPr>
        <w:t xml:space="preserve"> </w:t>
      </w:r>
      <w:r w:rsidR="0034640F" w:rsidRPr="0055632A">
        <w:rPr>
          <w:rFonts w:ascii="Times New Roman" w:hAnsi="Times New Roman"/>
          <w:b/>
          <w:bCs/>
          <w:color w:val="000000"/>
          <w:sz w:val="24"/>
          <w:lang w:val="fr-FR" w:eastAsia="fr-FR"/>
        </w:rPr>
        <w:t>élaboré</w:t>
      </w:r>
      <w:bookmarkEnd w:id="0"/>
    </w:p>
    <w:p w14:paraId="1435F905" w14:textId="72DF4FC0" w:rsidR="007D5B3C" w:rsidRPr="0055632A" w:rsidRDefault="007D5B3C" w:rsidP="00E97467">
      <w:pPr>
        <w:spacing w:after="0"/>
        <w:rPr>
          <w:rFonts w:ascii="Times New Roman" w:hAnsi="Times New Roman"/>
          <w:b/>
          <w:bCs/>
          <w:color w:val="000000"/>
          <w:sz w:val="24"/>
          <w:lang w:val="fr-FR" w:eastAsia="fr-FR"/>
        </w:rPr>
      </w:pPr>
    </w:p>
    <w:p w14:paraId="763736A1" w14:textId="38910A22" w:rsidR="0032231C" w:rsidRPr="0055632A" w:rsidRDefault="0032231C" w:rsidP="007D5B3C">
      <w:pPr>
        <w:spacing w:after="0"/>
        <w:rPr>
          <w:rFonts w:ascii="Times New Roman" w:hAnsi="Times New Roman"/>
          <w:i/>
          <w:iCs/>
          <w:color w:val="000000"/>
          <w:sz w:val="24"/>
          <w:lang w:val="fr-FR" w:eastAsia="fr-FR"/>
        </w:rPr>
      </w:pPr>
      <w:r w:rsidRPr="0055632A">
        <w:rPr>
          <w:rFonts w:ascii="Times New Roman" w:hAnsi="Times New Roman"/>
          <w:i/>
          <w:iCs/>
          <w:color w:val="000000"/>
          <w:sz w:val="24"/>
          <w:lang w:val="fr-FR" w:eastAsia="fr-FR"/>
        </w:rPr>
        <w:t xml:space="preserve">Activité </w:t>
      </w:r>
      <w:r w:rsidR="00E32ACF">
        <w:rPr>
          <w:rFonts w:ascii="Times New Roman" w:hAnsi="Times New Roman"/>
          <w:i/>
          <w:iCs/>
          <w:color w:val="000000"/>
          <w:sz w:val="24"/>
          <w:lang w:val="fr-FR" w:eastAsia="fr-FR"/>
        </w:rPr>
        <w:t>3</w:t>
      </w:r>
      <w:r w:rsidR="00CA1592" w:rsidRPr="0055632A">
        <w:rPr>
          <w:rFonts w:ascii="Times New Roman" w:hAnsi="Times New Roman"/>
          <w:i/>
          <w:iCs/>
          <w:color w:val="000000"/>
          <w:sz w:val="24"/>
          <w:lang w:val="fr-FR" w:eastAsia="fr-FR"/>
        </w:rPr>
        <w:t>.</w:t>
      </w:r>
      <w:r w:rsidRPr="0055632A">
        <w:rPr>
          <w:rFonts w:ascii="Times New Roman" w:hAnsi="Times New Roman"/>
          <w:i/>
          <w:iCs/>
          <w:color w:val="000000"/>
          <w:sz w:val="24"/>
          <w:lang w:val="fr-FR" w:eastAsia="fr-FR"/>
        </w:rPr>
        <w:t>1 :</w:t>
      </w:r>
      <w:r w:rsidR="000B46E6" w:rsidRPr="0055632A">
        <w:rPr>
          <w:rFonts w:ascii="Times New Roman" w:hAnsi="Times New Roman"/>
          <w:i/>
          <w:iCs/>
          <w:color w:val="000000"/>
          <w:sz w:val="24"/>
          <w:lang w:val="fr-FR" w:eastAsia="fr-FR"/>
        </w:rPr>
        <w:t xml:space="preserve"> </w:t>
      </w:r>
      <w:r w:rsidR="00A74661" w:rsidRPr="0055632A">
        <w:rPr>
          <w:rFonts w:ascii="Times New Roman" w:hAnsi="Times New Roman"/>
          <w:i/>
          <w:iCs/>
          <w:color w:val="000000"/>
          <w:sz w:val="24"/>
          <w:lang w:val="fr-FR" w:eastAsia="fr-FR"/>
        </w:rPr>
        <w:t xml:space="preserve">Elaboration de </w:t>
      </w:r>
      <w:r w:rsidR="0025731E" w:rsidRPr="0055632A">
        <w:rPr>
          <w:rFonts w:ascii="Times New Roman" w:hAnsi="Times New Roman"/>
          <w:i/>
          <w:iCs/>
          <w:color w:val="000000"/>
          <w:sz w:val="24"/>
          <w:lang w:val="fr-FR" w:eastAsia="fr-FR"/>
        </w:rPr>
        <w:t>scénario</w:t>
      </w:r>
      <w:r w:rsidR="00B75BAC" w:rsidRPr="0055632A">
        <w:rPr>
          <w:rFonts w:ascii="Times New Roman" w:hAnsi="Times New Roman"/>
          <w:i/>
          <w:iCs/>
          <w:color w:val="000000"/>
          <w:sz w:val="24"/>
          <w:lang w:val="fr-FR" w:eastAsia="fr-FR"/>
        </w:rPr>
        <w:t>s</w:t>
      </w:r>
      <w:r w:rsidR="00BB6092" w:rsidRPr="0055632A">
        <w:rPr>
          <w:rFonts w:ascii="Times New Roman" w:hAnsi="Times New Roman"/>
          <w:i/>
          <w:iCs/>
          <w:color w:val="000000"/>
          <w:sz w:val="24"/>
          <w:lang w:val="fr-FR" w:eastAsia="fr-FR"/>
        </w:rPr>
        <w:t xml:space="preserve"> </w:t>
      </w:r>
      <w:r w:rsidR="000B46E6" w:rsidRPr="0055632A">
        <w:rPr>
          <w:rFonts w:ascii="Times New Roman" w:hAnsi="Times New Roman"/>
          <w:i/>
          <w:iCs/>
          <w:color w:val="000000"/>
          <w:sz w:val="24"/>
          <w:lang w:val="fr-FR" w:eastAsia="fr-FR"/>
        </w:rPr>
        <w:t>pour la transition énergétique en Algérie</w:t>
      </w:r>
    </w:p>
    <w:p w14:paraId="1712C9C4" w14:textId="77777777" w:rsidR="00B91201" w:rsidRPr="0055632A" w:rsidRDefault="00B91201" w:rsidP="007D5B3C">
      <w:pPr>
        <w:spacing w:after="0"/>
        <w:rPr>
          <w:rFonts w:ascii="Times New Roman" w:hAnsi="Times New Roman"/>
          <w:i/>
          <w:iCs/>
          <w:color w:val="000000"/>
          <w:sz w:val="24"/>
          <w:lang w:val="fr-FR" w:eastAsia="fr-FR"/>
        </w:rPr>
      </w:pPr>
    </w:p>
    <w:p w14:paraId="16336B04" w14:textId="201D0CF0" w:rsidR="006D523C" w:rsidRPr="0055632A" w:rsidRDefault="00790170" w:rsidP="007D5B3C">
      <w:pPr>
        <w:spacing w:after="0"/>
        <w:rPr>
          <w:rFonts w:ascii="Times New Roman" w:hAnsi="Times New Roman"/>
          <w:color w:val="000000"/>
          <w:sz w:val="24"/>
          <w:lang w:val="fr-FR" w:eastAsia="fr-FR"/>
        </w:rPr>
      </w:pPr>
      <w:r w:rsidRPr="0055632A">
        <w:rPr>
          <w:rFonts w:ascii="Times New Roman" w:hAnsi="Times New Roman"/>
          <w:color w:val="000000"/>
          <w:sz w:val="24"/>
          <w:lang w:val="fr-FR" w:eastAsia="fr-FR"/>
        </w:rPr>
        <w:t xml:space="preserve">Sur la base du travail entrepris dans le cadre de l’état des lieux du secteur de l’énergie en Algérie, </w:t>
      </w:r>
      <w:r w:rsidR="00D96C07" w:rsidRPr="0055632A">
        <w:rPr>
          <w:rFonts w:ascii="Times New Roman" w:hAnsi="Times New Roman"/>
          <w:color w:val="000000"/>
          <w:sz w:val="24"/>
          <w:lang w:val="fr-FR" w:eastAsia="fr-FR"/>
        </w:rPr>
        <w:t xml:space="preserve">et notamment des recommandations, un travail de </w:t>
      </w:r>
      <w:r w:rsidR="00CA5388" w:rsidRPr="0055632A">
        <w:rPr>
          <w:rFonts w:ascii="Times New Roman" w:hAnsi="Times New Roman"/>
          <w:color w:val="000000"/>
          <w:sz w:val="24"/>
          <w:lang w:val="fr-FR" w:eastAsia="fr-FR"/>
        </w:rPr>
        <w:t>projection</w:t>
      </w:r>
      <w:r w:rsidR="00D96C07" w:rsidRPr="0055632A">
        <w:rPr>
          <w:rFonts w:ascii="Times New Roman" w:hAnsi="Times New Roman"/>
          <w:color w:val="000000"/>
          <w:sz w:val="24"/>
          <w:lang w:val="fr-FR" w:eastAsia="fr-FR"/>
        </w:rPr>
        <w:t xml:space="preserve"> est entrepris afin de </w:t>
      </w:r>
      <w:r w:rsidR="00CA5388" w:rsidRPr="0055632A">
        <w:rPr>
          <w:rFonts w:ascii="Times New Roman" w:hAnsi="Times New Roman"/>
          <w:color w:val="000000"/>
          <w:sz w:val="24"/>
          <w:lang w:val="fr-FR" w:eastAsia="fr-FR"/>
        </w:rPr>
        <w:t>d’établir des scénari</w:t>
      </w:r>
      <w:r w:rsidR="0081529D">
        <w:rPr>
          <w:rFonts w:ascii="Times New Roman" w:hAnsi="Times New Roman"/>
          <w:color w:val="000000"/>
          <w:sz w:val="24"/>
          <w:lang w:val="fr-FR" w:eastAsia="fr-FR"/>
        </w:rPr>
        <w:t xml:space="preserve">i de demande </w:t>
      </w:r>
      <w:r w:rsidR="00CA5388" w:rsidRPr="0055632A">
        <w:rPr>
          <w:rFonts w:ascii="Times New Roman" w:hAnsi="Times New Roman"/>
          <w:color w:val="000000"/>
          <w:sz w:val="24"/>
          <w:lang w:val="fr-FR" w:eastAsia="fr-FR"/>
        </w:rPr>
        <w:t>sur</w:t>
      </w:r>
      <w:r w:rsidR="007C3D84" w:rsidRPr="0055632A">
        <w:rPr>
          <w:rFonts w:ascii="Times New Roman" w:hAnsi="Times New Roman"/>
          <w:color w:val="000000"/>
          <w:sz w:val="24"/>
          <w:lang w:val="fr-FR" w:eastAsia="fr-FR"/>
        </w:rPr>
        <w:t xml:space="preserve"> les potentielles retombées</w:t>
      </w:r>
      <w:r w:rsidR="00D33E36" w:rsidRPr="0055632A">
        <w:rPr>
          <w:rFonts w:ascii="Times New Roman" w:hAnsi="Times New Roman"/>
          <w:color w:val="000000"/>
          <w:sz w:val="24"/>
          <w:lang w:val="fr-FR" w:eastAsia="fr-FR"/>
        </w:rPr>
        <w:t xml:space="preserve"> économiques, sociales, et en termes de gouvernance</w:t>
      </w:r>
      <w:r w:rsidR="006D523C" w:rsidRPr="0055632A">
        <w:rPr>
          <w:rFonts w:ascii="Times New Roman" w:hAnsi="Times New Roman"/>
          <w:color w:val="000000"/>
          <w:sz w:val="24"/>
          <w:lang w:val="fr-FR" w:eastAsia="fr-FR"/>
        </w:rPr>
        <w:t xml:space="preserve"> de différents modèles énergétiques potentiels pour l’Algérie.</w:t>
      </w:r>
    </w:p>
    <w:p w14:paraId="23A8B7AC" w14:textId="77777777" w:rsidR="00EB141F" w:rsidRPr="0055632A" w:rsidRDefault="00EB141F" w:rsidP="007D5B3C">
      <w:pPr>
        <w:spacing w:after="0"/>
        <w:rPr>
          <w:rFonts w:ascii="Times New Roman" w:hAnsi="Times New Roman"/>
          <w:i/>
          <w:iCs/>
          <w:color w:val="000000"/>
          <w:sz w:val="24"/>
          <w:lang w:val="fr-FR" w:eastAsia="fr-FR"/>
        </w:rPr>
      </w:pPr>
    </w:p>
    <w:p w14:paraId="089E1B6F" w14:textId="77777777" w:rsidR="0055632A" w:rsidRDefault="0055632A" w:rsidP="007D5B3C">
      <w:pPr>
        <w:spacing w:after="0"/>
        <w:rPr>
          <w:rFonts w:ascii="Times New Roman" w:hAnsi="Times New Roman"/>
          <w:i/>
          <w:iCs/>
          <w:color w:val="000000"/>
          <w:sz w:val="24"/>
          <w:lang w:val="fr-FR" w:eastAsia="fr-FR"/>
        </w:rPr>
      </w:pPr>
    </w:p>
    <w:p w14:paraId="422CD6B7" w14:textId="0CF082AF" w:rsidR="00007767" w:rsidRPr="0055632A" w:rsidRDefault="007D5B3C" w:rsidP="007D5B3C">
      <w:pPr>
        <w:spacing w:after="0"/>
        <w:rPr>
          <w:rFonts w:ascii="Times New Roman" w:hAnsi="Times New Roman"/>
          <w:i/>
          <w:iCs/>
          <w:color w:val="000000"/>
          <w:sz w:val="24"/>
          <w:lang w:val="fr-FR" w:eastAsia="fr-FR"/>
        </w:rPr>
      </w:pPr>
      <w:r w:rsidRPr="0055632A">
        <w:rPr>
          <w:rFonts w:ascii="Times New Roman" w:hAnsi="Times New Roman"/>
          <w:i/>
          <w:iCs/>
          <w:color w:val="000000"/>
          <w:sz w:val="24"/>
          <w:lang w:val="fr-FR" w:eastAsia="fr-FR"/>
        </w:rPr>
        <w:t xml:space="preserve">Activité </w:t>
      </w:r>
      <w:r w:rsidR="00E32ACF">
        <w:rPr>
          <w:rFonts w:ascii="Times New Roman" w:hAnsi="Times New Roman"/>
          <w:i/>
          <w:iCs/>
          <w:color w:val="000000"/>
          <w:sz w:val="24"/>
          <w:lang w:val="fr-FR" w:eastAsia="fr-FR"/>
        </w:rPr>
        <w:t>3</w:t>
      </w:r>
      <w:r w:rsidR="00CA1592" w:rsidRPr="0055632A">
        <w:rPr>
          <w:rFonts w:ascii="Times New Roman" w:hAnsi="Times New Roman"/>
          <w:i/>
          <w:iCs/>
          <w:color w:val="000000"/>
          <w:sz w:val="24"/>
          <w:lang w:val="fr-FR" w:eastAsia="fr-FR"/>
        </w:rPr>
        <w:t>.2</w:t>
      </w:r>
      <w:r w:rsidR="00FC4765" w:rsidRPr="0055632A">
        <w:rPr>
          <w:rFonts w:ascii="Times New Roman" w:hAnsi="Times New Roman"/>
          <w:i/>
          <w:iCs/>
          <w:color w:val="000000"/>
          <w:sz w:val="24"/>
          <w:lang w:val="fr-FR" w:eastAsia="fr-FR"/>
        </w:rPr>
        <w:t xml:space="preserve"> </w:t>
      </w:r>
      <w:r w:rsidRPr="0055632A">
        <w:rPr>
          <w:rFonts w:ascii="Times New Roman" w:hAnsi="Times New Roman"/>
          <w:i/>
          <w:iCs/>
          <w:color w:val="000000"/>
          <w:sz w:val="24"/>
          <w:lang w:val="fr-FR" w:eastAsia="fr-FR"/>
        </w:rPr>
        <w:t xml:space="preserve">: </w:t>
      </w:r>
      <w:r w:rsidR="00A74661" w:rsidRPr="0055632A">
        <w:rPr>
          <w:rFonts w:ascii="Times New Roman" w:hAnsi="Times New Roman"/>
          <w:i/>
          <w:iCs/>
          <w:color w:val="000000"/>
          <w:sz w:val="24"/>
          <w:lang w:val="fr-FR" w:eastAsia="fr-FR"/>
        </w:rPr>
        <w:t xml:space="preserve">Organisation </w:t>
      </w:r>
      <w:r w:rsidR="00B15470" w:rsidRPr="0055632A">
        <w:rPr>
          <w:rFonts w:ascii="Times New Roman" w:hAnsi="Times New Roman"/>
          <w:i/>
          <w:iCs/>
          <w:color w:val="000000"/>
          <w:sz w:val="24"/>
          <w:lang w:val="fr-FR" w:eastAsia="fr-FR"/>
        </w:rPr>
        <w:t>d</w:t>
      </w:r>
      <w:r w:rsidR="00A74661" w:rsidRPr="0055632A">
        <w:rPr>
          <w:rFonts w:ascii="Times New Roman" w:hAnsi="Times New Roman"/>
          <w:i/>
          <w:iCs/>
          <w:color w:val="000000"/>
          <w:sz w:val="24"/>
          <w:lang w:val="fr-FR" w:eastAsia="fr-FR"/>
        </w:rPr>
        <w:t>e</w:t>
      </w:r>
      <w:r w:rsidR="00AB2C37" w:rsidRPr="0055632A">
        <w:rPr>
          <w:rFonts w:ascii="Times New Roman" w:hAnsi="Times New Roman"/>
          <w:i/>
          <w:iCs/>
          <w:color w:val="000000"/>
          <w:sz w:val="24"/>
          <w:lang w:val="fr-FR" w:eastAsia="fr-FR"/>
        </w:rPr>
        <w:t xml:space="preserve"> consultations avec les</w:t>
      </w:r>
      <w:r w:rsidR="00B41848" w:rsidRPr="0055632A">
        <w:rPr>
          <w:rFonts w:ascii="Times New Roman" w:hAnsi="Times New Roman"/>
          <w:i/>
          <w:iCs/>
          <w:color w:val="000000"/>
          <w:sz w:val="24"/>
          <w:lang w:val="fr-FR" w:eastAsia="fr-FR"/>
        </w:rPr>
        <w:t xml:space="preserve"> différents secteurs de la société algérienne (</w:t>
      </w:r>
      <w:r w:rsidR="00B12D97" w:rsidRPr="0055632A">
        <w:rPr>
          <w:rFonts w:ascii="Times New Roman" w:hAnsi="Times New Roman"/>
          <w:i/>
          <w:iCs/>
          <w:color w:val="000000"/>
          <w:sz w:val="24"/>
          <w:lang w:val="fr-FR" w:eastAsia="fr-FR"/>
        </w:rPr>
        <w:t>privé, société civile, académique)</w:t>
      </w:r>
    </w:p>
    <w:p w14:paraId="03A652DE" w14:textId="77777777" w:rsidR="00811614" w:rsidRPr="0055632A" w:rsidRDefault="00811614" w:rsidP="007D5B3C">
      <w:pPr>
        <w:spacing w:after="0"/>
        <w:rPr>
          <w:rFonts w:ascii="Times New Roman" w:hAnsi="Times New Roman"/>
          <w:i/>
          <w:iCs/>
          <w:color w:val="000000"/>
          <w:sz w:val="24"/>
          <w:lang w:val="fr-FR" w:eastAsia="fr-FR"/>
        </w:rPr>
      </w:pPr>
    </w:p>
    <w:p w14:paraId="47390619" w14:textId="19BCEA57" w:rsidR="00B91201" w:rsidRPr="0055632A" w:rsidRDefault="00564EC2" w:rsidP="007D5B3C">
      <w:pPr>
        <w:spacing w:after="0"/>
        <w:rPr>
          <w:rFonts w:ascii="Times New Roman" w:hAnsi="Times New Roman"/>
          <w:color w:val="000000"/>
          <w:sz w:val="24"/>
          <w:lang w:val="fr-FR" w:eastAsia="fr-FR"/>
        </w:rPr>
      </w:pPr>
      <w:r w:rsidRPr="0055632A">
        <w:rPr>
          <w:rFonts w:ascii="Times New Roman" w:hAnsi="Times New Roman"/>
          <w:color w:val="000000"/>
          <w:sz w:val="24"/>
          <w:lang w:val="fr-FR" w:eastAsia="fr-FR"/>
        </w:rPr>
        <w:t>Des consultations</w:t>
      </w:r>
      <w:r w:rsidR="00A55FDF" w:rsidRPr="0055632A">
        <w:rPr>
          <w:rFonts w:ascii="Times New Roman" w:hAnsi="Times New Roman"/>
          <w:color w:val="000000"/>
          <w:sz w:val="24"/>
          <w:lang w:val="fr-FR" w:eastAsia="fr-FR"/>
        </w:rPr>
        <w:t xml:space="preserve"> avec les différents groupes </w:t>
      </w:r>
      <w:r w:rsidR="00A5159C" w:rsidRPr="0055632A">
        <w:rPr>
          <w:rFonts w:ascii="Times New Roman" w:hAnsi="Times New Roman"/>
          <w:color w:val="000000"/>
          <w:sz w:val="24"/>
          <w:lang w:val="fr-FR" w:eastAsia="fr-FR"/>
        </w:rPr>
        <w:t>de la société algérienne (secteur privé, OSC et citoyens, secteur académique et autre) sont organisées afin d’identifier les initiatives existantes</w:t>
      </w:r>
      <w:r w:rsidR="00DC19BA" w:rsidRPr="0055632A">
        <w:rPr>
          <w:rFonts w:ascii="Times New Roman" w:hAnsi="Times New Roman"/>
          <w:color w:val="000000"/>
          <w:sz w:val="24"/>
          <w:lang w:val="fr-FR" w:eastAsia="fr-FR"/>
        </w:rPr>
        <w:t xml:space="preserve"> pouvant contribuer </w:t>
      </w:r>
      <w:r w:rsidR="009D2EE9" w:rsidRPr="0055632A">
        <w:rPr>
          <w:rFonts w:ascii="Times New Roman" w:hAnsi="Times New Roman"/>
          <w:color w:val="000000"/>
          <w:sz w:val="24"/>
          <w:lang w:val="fr-FR" w:eastAsia="fr-FR"/>
        </w:rPr>
        <w:t>à la mise en place du nouveau modèle énergétique. Ces consul</w:t>
      </w:r>
      <w:r w:rsidR="00551777" w:rsidRPr="0055632A">
        <w:rPr>
          <w:rFonts w:ascii="Times New Roman" w:hAnsi="Times New Roman"/>
          <w:color w:val="000000"/>
          <w:sz w:val="24"/>
          <w:lang w:val="fr-FR" w:eastAsia="fr-FR"/>
        </w:rPr>
        <w:t xml:space="preserve">tations permettent </w:t>
      </w:r>
      <w:r w:rsidR="00CA1592" w:rsidRPr="0055632A">
        <w:rPr>
          <w:rFonts w:ascii="Times New Roman" w:hAnsi="Times New Roman"/>
          <w:color w:val="000000"/>
          <w:sz w:val="24"/>
          <w:lang w:val="fr-FR" w:eastAsia="fr-FR"/>
        </w:rPr>
        <w:t xml:space="preserve">d’échanger sur les scénarios élaborés dans l’activité 2.1 et </w:t>
      </w:r>
      <w:r w:rsidR="00551777" w:rsidRPr="0055632A">
        <w:rPr>
          <w:rFonts w:ascii="Times New Roman" w:hAnsi="Times New Roman"/>
          <w:color w:val="000000"/>
          <w:sz w:val="24"/>
          <w:lang w:val="fr-FR" w:eastAsia="fr-FR"/>
        </w:rPr>
        <w:t>d’identifier les gaps et les synergies possibles.</w:t>
      </w:r>
      <w:r w:rsidR="00A5159C" w:rsidRPr="0055632A">
        <w:rPr>
          <w:rFonts w:ascii="Times New Roman" w:hAnsi="Times New Roman"/>
          <w:color w:val="000000"/>
          <w:sz w:val="24"/>
          <w:lang w:val="fr-FR" w:eastAsia="fr-FR"/>
        </w:rPr>
        <w:t xml:space="preserve"> </w:t>
      </w:r>
      <w:r w:rsidRPr="0055632A">
        <w:rPr>
          <w:rFonts w:ascii="Times New Roman" w:hAnsi="Times New Roman"/>
          <w:color w:val="000000"/>
          <w:sz w:val="24"/>
          <w:lang w:val="fr-FR" w:eastAsia="fr-FR"/>
        </w:rPr>
        <w:t xml:space="preserve"> </w:t>
      </w:r>
    </w:p>
    <w:p w14:paraId="0EFBC932" w14:textId="77777777" w:rsidR="00564EC2" w:rsidRPr="0055632A" w:rsidRDefault="00564EC2" w:rsidP="007D5B3C">
      <w:pPr>
        <w:spacing w:after="0"/>
        <w:rPr>
          <w:rFonts w:ascii="Times New Roman" w:hAnsi="Times New Roman"/>
          <w:i/>
          <w:iCs/>
          <w:color w:val="000000"/>
          <w:sz w:val="24"/>
          <w:lang w:val="fr-FR" w:eastAsia="fr-FR"/>
        </w:rPr>
      </w:pPr>
    </w:p>
    <w:p w14:paraId="24E2E9B8" w14:textId="79AC074D" w:rsidR="00811614" w:rsidRPr="0055632A" w:rsidRDefault="00811614" w:rsidP="007D5B3C">
      <w:pPr>
        <w:spacing w:after="0"/>
        <w:rPr>
          <w:rFonts w:ascii="Times New Roman" w:hAnsi="Times New Roman"/>
          <w:i/>
          <w:iCs/>
          <w:color w:val="000000"/>
          <w:sz w:val="24"/>
          <w:lang w:val="fr-FR" w:eastAsia="fr-FR"/>
        </w:rPr>
      </w:pPr>
      <w:r w:rsidRPr="0055632A">
        <w:rPr>
          <w:rFonts w:ascii="Times New Roman" w:hAnsi="Times New Roman"/>
          <w:i/>
          <w:iCs/>
          <w:color w:val="000000"/>
          <w:sz w:val="24"/>
          <w:lang w:val="fr-FR" w:eastAsia="fr-FR"/>
        </w:rPr>
        <w:t>Activité</w:t>
      </w:r>
      <w:r w:rsidR="00776A51" w:rsidRPr="0055632A">
        <w:rPr>
          <w:rFonts w:ascii="Times New Roman" w:hAnsi="Times New Roman"/>
          <w:i/>
          <w:iCs/>
          <w:color w:val="000000"/>
          <w:sz w:val="24"/>
          <w:lang w:val="fr-FR" w:eastAsia="fr-FR"/>
        </w:rPr>
        <w:t xml:space="preserve"> </w:t>
      </w:r>
      <w:r w:rsidR="00E32ACF">
        <w:rPr>
          <w:rFonts w:ascii="Times New Roman" w:hAnsi="Times New Roman"/>
          <w:i/>
          <w:iCs/>
          <w:color w:val="000000"/>
          <w:sz w:val="24"/>
          <w:lang w:val="fr-FR" w:eastAsia="fr-FR"/>
        </w:rPr>
        <w:t>3</w:t>
      </w:r>
      <w:r w:rsidR="00CA1592" w:rsidRPr="0055632A">
        <w:rPr>
          <w:rFonts w:ascii="Times New Roman" w:hAnsi="Times New Roman"/>
          <w:i/>
          <w:iCs/>
          <w:color w:val="000000"/>
          <w:sz w:val="24"/>
          <w:lang w:val="fr-FR" w:eastAsia="fr-FR"/>
        </w:rPr>
        <w:t>.3</w:t>
      </w:r>
      <w:r w:rsidR="00776A51" w:rsidRPr="0055632A">
        <w:rPr>
          <w:rFonts w:ascii="Times New Roman" w:hAnsi="Times New Roman"/>
          <w:i/>
          <w:iCs/>
          <w:color w:val="000000"/>
          <w:sz w:val="24"/>
          <w:lang w:val="fr-FR" w:eastAsia="fr-FR"/>
        </w:rPr>
        <w:t xml:space="preserve"> : </w:t>
      </w:r>
      <w:r w:rsidR="00A74661" w:rsidRPr="0055632A">
        <w:rPr>
          <w:rFonts w:ascii="Times New Roman" w:hAnsi="Times New Roman"/>
          <w:i/>
          <w:iCs/>
          <w:color w:val="000000"/>
          <w:sz w:val="24"/>
          <w:lang w:val="fr-FR" w:eastAsia="fr-FR"/>
        </w:rPr>
        <w:t>Développement d’</w:t>
      </w:r>
      <w:r w:rsidR="004D3337" w:rsidRPr="0055632A">
        <w:rPr>
          <w:rFonts w:ascii="Times New Roman" w:hAnsi="Times New Roman"/>
          <w:i/>
          <w:iCs/>
          <w:color w:val="000000"/>
          <w:sz w:val="24"/>
          <w:lang w:val="fr-FR" w:eastAsia="fr-FR"/>
        </w:rPr>
        <w:t xml:space="preserve">un </w:t>
      </w:r>
      <w:r w:rsidR="00B91201" w:rsidRPr="0055632A">
        <w:rPr>
          <w:rFonts w:ascii="Times New Roman" w:hAnsi="Times New Roman"/>
          <w:i/>
          <w:iCs/>
          <w:color w:val="000000"/>
          <w:sz w:val="24"/>
          <w:lang w:val="fr-FR" w:eastAsia="fr-FR"/>
        </w:rPr>
        <w:t>plan d’action pour la transition énergétique</w:t>
      </w:r>
    </w:p>
    <w:p w14:paraId="5BF27A6A" w14:textId="786F89C1" w:rsidR="00B12D97" w:rsidRPr="0055632A" w:rsidRDefault="00B12D97" w:rsidP="007D5B3C">
      <w:pPr>
        <w:spacing w:after="0"/>
        <w:rPr>
          <w:rFonts w:ascii="Times New Roman" w:hAnsi="Times New Roman"/>
          <w:i/>
          <w:iCs/>
          <w:color w:val="000000"/>
          <w:sz w:val="24"/>
          <w:lang w:val="fr-FR" w:eastAsia="fr-FR"/>
        </w:rPr>
      </w:pPr>
    </w:p>
    <w:p w14:paraId="10CBE638" w14:textId="78A5FE94" w:rsidR="00551777" w:rsidRPr="0055632A" w:rsidRDefault="00F041F0" w:rsidP="007D5B3C">
      <w:pPr>
        <w:spacing w:after="0"/>
        <w:rPr>
          <w:rFonts w:ascii="Times New Roman" w:hAnsi="Times New Roman"/>
          <w:color w:val="000000"/>
          <w:sz w:val="24"/>
          <w:lang w:val="fr-FR" w:eastAsia="fr-FR"/>
        </w:rPr>
      </w:pPr>
      <w:r w:rsidRPr="0055632A">
        <w:rPr>
          <w:rFonts w:ascii="Times New Roman" w:hAnsi="Times New Roman"/>
          <w:color w:val="000000"/>
          <w:sz w:val="24"/>
          <w:lang w:val="fr-FR" w:eastAsia="fr-FR"/>
        </w:rPr>
        <w:t>Un plan d’action constitué d’actions clés</w:t>
      </w:r>
      <w:r w:rsidR="00DE697E" w:rsidRPr="0055632A">
        <w:rPr>
          <w:rFonts w:ascii="Times New Roman" w:hAnsi="Times New Roman"/>
          <w:color w:val="000000"/>
          <w:sz w:val="24"/>
          <w:lang w:val="fr-FR" w:eastAsia="fr-FR"/>
        </w:rPr>
        <w:t xml:space="preserve"> (études supplémentaires, pilotes, révision et élaboration de textes réglementaires, etc.)</w:t>
      </w:r>
      <w:r w:rsidRPr="0055632A">
        <w:rPr>
          <w:rFonts w:ascii="Times New Roman" w:hAnsi="Times New Roman"/>
          <w:color w:val="000000"/>
          <w:sz w:val="24"/>
          <w:lang w:val="fr-FR" w:eastAsia="fr-FR"/>
        </w:rPr>
        <w:t xml:space="preserve"> à mettre en place pour atteindre l</w:t>
      </w:r>
      <w:r w:rsidR="00DE697E" w:rsidRPr="0055632A">
        <w:rPr>
          <w:rFonts w:ascii="Times New Roman" w:hAnsi="Times New Roman"/>
          <w:color w:val="000000"/>
          <w:sz w:val="24"/>
          <w:lang w:val="fr-FR" w:eastAsia="fr-FR"/>
        </w:rPr>
        <w:t xml:space="preserve">e </w:t>
      </w:r>
      <w:r w:rsidR="00CC516B" w:rsidRPr="0055632A">
        <w:rPr>
          <w:rFonts w:ascii="Times New Roman" w:hAnsi="Times New Roman"/>
          <w:color w:val="000000"/>
          <w:sz w:val="24"/>
          <w:lang w:val="fr-FR" w:eastAsia="fr-FR"/>
        </w:rPr>
        <w:t xml:space="preserve">nouveau </w:t>
      </w:r>
      <w:r w:rsidR="00DE697E" w:rsidRPr="0055632A">
        <w:rPr>
          <w:rFonts w:ascii="Times New Roman" w:hAnsi="Times New Roman"/>
          <w:color w:val="000000"/>
          <w:sz w:val="24"/>
          <w:lang w:val="fr-FR" w:eastAsia="fr-FR"/>
        </w:rPr>
        <w:t xml:space="preserve">modèle énergétique </w:t>
      </w:r>
      <w:r w:rsidR="00CC516B" w:rsidRPr="0055632A">
        <w:rPr>
          <w:rFonts w:ascii="Times New Roman" w:hAnsi="Times New Roman"/>
          <w:color w:val="000000"/>
          <w:sz w:val="24"/>
          <w:lang w:val="fr-FR" w:eastAsia="fr-FR"/>
        </w:rPr>
        <w:t>est développé.</w:t>
      </w:r>
    </w:p>
    <w:p w14:paraId="035692F2" w14:textId="490ABDEA" w:rsidR="007D5B3C" w:rsidRPr="0055632A" w:rsidRDefault="007D5B3C" w:rsidP="007D5B3C">
      <w:pPr>
        <w:spacing w:after="0"/>
        <w:rPr>
          <w:rFonts w:ascii="Times New Roman" w:hAnsi="Times New Roman"/>
          <w:i/>
          <w:iCs/>
          <w:color w:val="000000"/>
          <w:sz w:val="24"/>
          <w:lang w:val="fr-FR" w:eastAsia="fr-FR"/>
        </w:rPr>
      </w:pPr>
    </w:p>
    <w:p w14:paraId="53D03C6C" w14:textId="1818464C" w:rsidR="00F04674" w:rsidRDefault="00F04674">
      <w:pPr>
        <w:spacing w:after="0"/>
        <w:jc w:val="left"/>
        <w:rPr>
          <w:rFonts w:ascii="Times New Roman" w:hAnsi="Times New Roman"/>
          <w:b/>
          <w:bCs/>
          <w:color w:val="000000"/>
          <w:sz w:val="24"/>
          <w:lang w:val="fr-FR" w:eastAsia="fr-FR"/>
        </w:rPr>
      </w:pPr>
    </w:p>
    <w:p w14:paraId="764D8588" w14:textId="1708ADE4" w:rsidR="00D97391" w:rsidRDefault="00D97391">
      <w:pPr>
        <w:spacing w:after="0"/>
        <w:jc w:val="left"/>
        <w:rPr>
          <w:rFonts w:ascii="Times New Roman" w:hAnsi="Times New Roman"/>
          <w:b/>
          <w:bCs/>
          <w:color w:val="000000"/>
          <w:sz w:val="24"/>
          <w:lang w:val="fr-FR" w:eastAsia="fr-FR"/>
        </w:rPr>
      </w:pPr>
    </w:p>
    <w:p w14:paraId="4303C47E" w14:textId="77777777" w:rsidR="00D97391" w:rsidRPr="0055632A" w:rsidRDefault="00D97391">
      <w:pPr>
        <w:spacing w:after="0"/>
        <w:jc w:val="left"/>
        <w:rPr>
          <w:rFonts w:ascii="Times New Roman" w:hAnsi="Times New Roman"/>
          <w:b/>
          <w:bCs/>
          <w:color w:val="000000"/>
          <w:sz w:val="24"/>
          <w:lang w:val="fr-FR" w:eastAsia="fr-FR"/>
        </w:rPr>
      </w:pPr>
    </w:p>
    <w:p w14:paraId="3F9120A6" w14:textId="57EA5CB7" w:rsidR="00A3784E" w:rsidRPr="0055632A" w:rsidRDefault="00A3784E" w:rsidP="007D5B3C">
      <w:pPr>
        <w:spacing w:after="0"/>
        <w:rPr>
          <w:rFonts w:ascii="Times New Roman" w:hAnsi="Times New Roman"/>
          <w:b/>
          <w:bCs/>
          <w:color w:val="000000"/>
          <w:sz w:val="24"/>
          <w:lang w:val="fr-FR" w:eastAsia="fr-FR"/>
        </w:rPr>
      </w:pPr>
      <w:r w:rsidRPr="0055632A">
        <w:rPr>
          <w:rFonts w:ascii="Times New Roman" w:hAnsi="Times New Roman"/>
          <w:b/>
          <w:bCs/>
          <w:color w:val="000000"/>
          <w:sz w:val="24"/>
          <w:lang w:val="fr-FR" w:eastAsia="fr-FR"/>
        </w:rPr>
        <w:t xml:space="preserve">Résultat </w:t>
      </w:r>
      <w:r w:rsidR="00E32ACF">
        <w:rPr>
          <w:rFonts w:ascii="Times New Roman" w:hAnsi="Times New Roman"/>
          <w:b/>
          <w:bCs/>
          <w:color w:val="000000"/>
          <w:sz w:val="24"/>
          <w:lang w:val="fr-FR" w:eastAsia="fr-FR"/>
        </w:rPr>
        <w:t>4</w:t>
      </w:r>
      <w:r w:rsidR="00E76D3A" w:rsidRPr="0055632A">
        <w:rPr>
          <w:rFonts w:ascii="Times New Roman" w:hAnsi="Times New Roman"/>
          <w:b/>
          <w:bCs/>
          <w:color w:val="000000"/>
          <w:sz w:val="24"/>
          <w:lang w:val="fr-FR" w:eastAsia="fr-FR"/>
        </w:rPr>
        <w:t> :</w:t>
      </w:r>
      <w:r w:rsidR="00E91614" w:rsidRPr="0055632A">
        <w:rPr>
          <w:rFonts w:ascii="Times New Roman" w:hAnsi="Times New Roman"/>
          <w:b/>
          <w:bCs/>
          <w:color w:val="000000"/>
          <w:sz w:val="24"/>
          <w:lang w:val="fr-FR" w:eastAsia="fr-FR"/>
        </w:rPr>
        <w:t xml:space="preserve"> </w:t>
      </w:r>
      <w:r w:rsidR="00D50FA7" w:rsidRPr="0055632A">
        <w:rPr>
          <w:rFonts w:ascii="Times New Roman" w:hAnsi="Times New Roman"/>
          <w:b/>
          <w:bCs/>
          <w:color w:val="000000"/>
          <w:sz w:val="24"/>
          <w:lang w:val="fr-FR" w:eastAsia="fr-FR"/>
        </w:rPr>
        <w:t>Un</w:t>
      </w:r>
      <w:r w:rsidR="005300C6" w:rsidRPr="0055632A">
        <w:rPr>
          <w:rFonts w:ascii="Times New Roman" w:hAnsi="Times New Roman"/>
          <w:b/>
          <w:bCs/>
          <w:color w:val="000000"/>
          <w:sz w:val="24"/>
          <w:lang w:val="fr-FR" w:eastAsia="fr-FR"/>
        </w:rPr>
        <w:t xml:space="preserve">e stratégie pour </w:t>
      </w:r>
      <w:r w:rsidR="00D50FA7" w:rsidRPr="0055632A">
        <w:rPr>
          <w:rFonts w:ascii="Times New Roman" w:hAnsi="Times New Roman"/>
          <w:b/>
          <w:bCs/>
          <w:color w:val="000000"/>
          <w:sz w:val="24"/>
          <w:lang w:val="fr-FR" w:eastAsia="fr-FR"/>
        </w:rPr>
        <w:t>le</w:t>
      </w:r>
      <w:r w:rsidR="00E91614" w:rsidRPr="0055632A">
        <w:rPr>
          <w:rFonts w:ascii="Times New Roman" w:hAnsi="Times New Roman"/>
          <w:b/>
          <w:bCs/>
          <w:color w:val="000000"/>
          <w:sz w:val="24"/>
          <w:lang w:val="fr-FR" w:eastAsia="fr-FR"/>
        </w:rPr>
        <w:t xml:space="preserve"> financement </w:t>
      </w:r>
      <w:r w:rsidR="00D50FA7" w:rsidRPr="0055632A">
        <w:rPr>
          <w:rFonts w:ascii="Times New Roman" w:hAnsi="Times New Roman"/>
          <w:b/>
          <w:bCs/>
          <w:color w:val="000000"/>
          <w:sz w:val="24"/>
          <w:lang w:val="fr-FR" w:eastAsia="fr-FR"/>
        </w:rPr>
        <w:t>de</w:t>
      </w:r>
      <w:r w:rsidR="00B32533" w:rsidRPr="0055632A">
        <w:rPr>
          <w:rFonts w:ascii="Times New Roman" w:hAnsi="Times New Roman"/>
          <w:b/>
          <w:bCs/>
          <w:color w:val="000000"/>
          <w:sz w:val="24"/>
          <w:lang w:val="fr-FR" w:eastAsia="fr-FR"/>
        </w:rPr>
        <w:t xml:space="preserve"> la transition énergétique en Algérie </w:t>
      </w:r>
      <w:bookmarkStart w:id="1" w:name="_Hlk107673616"/>
      <w:r w:rsidR="00E91614" w:rsidRPr="0055632A">
        <w:rPr>
          <w:rFonts w:ascii="Times New Roman" w:hAnsi="Times New Roman"/>
          <w:b/>
          <w:bCs/>
          <w:color w:val="000000"/>
          <w:sz w:val="24"/>
          <w:lang w:val="fr-FR" w:eastAsia="fr-FR"/>
        </w:rPr>
        <w:t xml:space="preserve">est </w:t>
      </w:r>
      <w:bookmarkEnd w:id="1"/>
      <w:r w:rsidR="00756D46" w:rsidRPr="0055632A">
        <w:rPr>
          <w:rFonts w:ascii="Times New Roman" w:hAnsi="Times New Roman"/>
          <w:b/>
          <w:bCs/>
          <w:color w:val="000000"/>
          <w:sz w:val="24"/>
          <w:lang w:val="fr-FR" w:eastAsia="fr-FR"/>
        </w:rPr>
        <w:t>développée</w:t>
      </w:r>
    </w:p>
    <w:p w14:paraId="750F7678" w14:textId="100552B5" w:rsidR="00B20191" w:rsidRPr="0055632A" w:rsidRDefault="00B20191" w:rsidP="007D5B3C">
      <w:pPr>
        <w:spacing w:after="0"/>
        <w:rPr>
          <w:rFonts w:ascii="Times New Roman" w:hAnsi="Times New Roman"/>
          <w:b/>
          <w:color w:val="000000"/>
          <w:sz w:val="24"/>
          <w:lang w:val="fr-FR" w:eastAsia="fr-FR"/>
        </w:rPr>
      </w:pPr>
    </w:p>
    <w:p w14:paraId="432DB7E6" w14:textId="23B3A979" w:rsidR="00B20191" w:rsidRPr="0055632A" w:rsidRDefault="00B20191" w:rsidP="007D5B3C">
      <w:pPr>
        <w:spacing w:after="0"/>
        <w:rPr>
          <w:rFonts w:ascii="Times New Roman" w:hAnsi="Times New Roman"/>
          <w:i/>
          <w:iCs/>
          <w:color w:val="000000"/>
          <w:sz w:val="24"/>
          <w:lang w:val="fr-FR" w:eastAsia="fr-FR"/>
        </w:rPr>
      </w:pPr>
      <w:r w:rsidRPr="0055632A">
        <w:rPr>
          <w:rFonts w:ascii="Times New Roman" w:hAnsi="Times New Roman"/>
          <w:i/>
          <w:iCs/>
          <w:color w:val="000000"/>
          <w:sz w:val="24"/>
          <w:lang w:val="fr-FR" w:eastAsia="fr-FR"/>
        </w:rPr>
        <w:t xml:space="preserve">Activité </w:t>
      </w:r>
      <w:r w:rsidR="00E32ACF">
        <w:rPr>
          <w:rFonts w:ascii="Times New Roman" w:hAnsi="Times New Roman"/>
          <w:i/>
          <w:iCs/>
          <w:color w:val="000000"/>
          <w:sz w:val="24"/>
          <w:lang w:val="fr-FR" w:eastAsia="fr-FR"/>
        </w:rPr>
        <w:t>4</w:t>
      </w:r>
      <w:r w:rsidR="00CA1592" w:rsidRPr="0055632A">
        <w:rPr>
          <w:rFonts w:ascii="Times New Roman" w:hAnsi="Times New Roman"/>
          <w:i/>
          <w:iCs/>
          <w:color w:val="000000"/>
          <w:sz w:val="24"/>
          <w:lang w:val="fr-FR" w:eastAsia="fr-FR"/>
        </w:rPr>
        <w:t>.1</w:t>
      </w:r>
      <w:r w:rsidRPr="0055632A">
        <w:rPr>
          <w:rFonts w:ascii="Times New Roman" w:hAnsi="Times New Roman"/>
          <w:i/>
          <w:iCs/>
          <w:color w:val="000000"/>
          <w:sz w:val="24"/>
          <w:lang w:val="fr-FR" w:eastAsia="fr-FR"/>
        </w:rPr>
        <w:t> :</w:t>
      </w:r>
      <w:r w:rsidR="00F0767B" w:rsidRPr="0055632A">
        <w:rPr>
          <w:rFonts w:ascii="Times New Roman" w:hAnsi="Times New Roman"/>
          <w:i/>
          <w:iCs/>
          <w:color w:val="000000"/>
          <w:sz w:val="24"/>
          <w:lang w:val="fr-FR" w:eastAsia="fr-FR"/>
        </w:rPr>
        <w:t xml:space="preserve"> </w:t>
      </w:r>
      <w:r w:rsidR="0084675F" w:rsidRPr="0055632A">
        <w:rPr>
          <w:rFonts w:ascii="Times New Roman" w:hAnsi="Times New Roman"/>
          <w:i/>
          <w:iCs/>
          <w:color w:val="000000"/>
          <w:sz w:val="24"/>
          <w:lang w:val="fr-FR" w:eastAsia="fr-FR"/>
        </w:rPr>
        <w:t>Réalisation d’u</w:t>
      </w:r>
      <w:r w:rsidR="00682821" w:rsidRPr="0055632A">
        <w:rPr>
          <w:rFonts w:ascii="Times New Roman" w:hAnsi="Times New Roman"/>
          <w:i/>
          <w:iCs/>
          <w:color w:val="000000"/>
          <w:sz w:val="24"/>
          <w:lang w:val="fr-FR" w:eastAsia="fr-FR"/>
        </w:rPr>
        <w:t xml:space="preserve">n benchmark des meilleures pratiques </w:t>
      </w:r>
      <w:r w:rsidR="00F7246D" w:rsidRPr="0055632A">
        <w:rPr>
          <w:rFonts w:ascii="Times New Roman" w:hAnsi="Times New Roman"/>
          <w:i/>
          <w:iCs/>
          <w:color w:val="000000"/>
          <w:sz w:val="24"/>
          <w:lang w:val="fr-FR" w:eastAsia="fr-FR"/>
        </w:rPr>
        <w:t>pour le financement de la transition énergétique</w:t>
      </w:r>
    </w:p>
    <w:p w14:paraId="77BB6BD6" w14:textId="77777777" w:rsidR="00CC516B" w:rsidRPr="0055632A" w:rsidRDefault="00CC516B" w:rsidP="007D5B3C">
      <w:pPr>
        <w:spacing w:after="0"/>
        <w:rPr>
          <w:rFonts w:ascii="Times New Roman" w:hAnsi="Times New Roman"/>
          <w:i/>
          <w:iCs/>
          <w:color w:val="000000"/>
          <w:sz w:val="24"/>
          <w:lang w:val="fr-FR" w:eastAsia="fr-FR"/>
        </w:rPr>
      </w:pPr>
    </w:p>
    <w:p w14:paraId="5EE07562" w14:textId="234136C8" w:rsidR="00CC516B" w:rsidRPr="0055632A" w:rsidRDefault="00E25887" w:rsidP="007D5B3C">
      <w:pPr>
        <w:spacing w:after="0"/>
        <w:rPr>
          <w:rFonts w:ascii="Times New Roman" w:hAnsi="Times New Roman"/>
          <w:color w:val="000000"/>
          <w:sz w:val="24"/>
          <w:lang w:val="fr-FR" w:eastAsia="fr-FR"/>
        </w:rPr>
      </w:pPr>
      <w:r w:rsidRPr="0055632A">
        <w:rPr>
          <w:rFonts w:ascii="Times New Roman" w:hAnsi="Times New Roman"/>
          <w:color w:val="000000"/>
          <w:sz w:val="24"/>
          <w:lang w:val="fr-FR" w:eastAsia="fr-FR"/>
        </w:rPr>
        <w:t>Un</w:t>
      </w:r>
      <w:r w:rsidR="00B0342B" w:rsidRPr="0055632A">
        <w:rPr>
          <w:rFonts w:ascii="Times New Roman" w:hAnsi="Times New Roman"/>
          <w:color w:val="000000"/>
          <w:sz w:val="24"/>
          <w:lang w:val="fr-FR" w:eastAsia="fr-FR"/>
        </w:rPr>
        <w:t xml:space="preserve">e analyse des meilleures pratiques internationales pour financer la transition énergétique </w:t>
      </w:r>
      <w:r w:rsidR="00813B39" w:rsidRPr="0055632A">
        <w:rPr>
          <w:rFonts w:ascii="Times New Roman" w:hAnsi="Times New Roman"/>
          <w:color w:val="000000"/>
          <w:sz w:val="24"/>
          <w:lang w:val="fr-FR" w:eastAsia="fr-FR"/>
        </w:rPr>
        <w:t>et</w:t>
      </w:r>
      <w:r w:rsidR="00295305" w:rsidRPr="0055632A">
        <w:rPr>
          <w:rFonts w:ascii="Times New Roman" w:hAnsi="Times New Roman"/>
          <w:color w:val="000000"/>
          <w:sz w:val="24"/>
          <w:lang w:val="fr-FR" w:eastAsia="fr-FR"/>
        </w:rPr>
        <w:t xml:space="preserve"> un travail de contextualisation </w:t>
      </w:r>
      <w:r w:rsidR="00813B39" w:rsidRPr="0055632A">
        <w:rPr>
          <w:rFonts w:ascii="Times New Roman" w:hAnsi="Times New Roman"/>
          <w:color w:val="000000"/>
          <w:sz w:val="24"/>
          <w:lang w:val="fr-FR" w:eastAsia="fr-FR"/>
        </w:rPr>
        <w:t>sont</w:t>
      </w:r>
      <w:r w:rsidR="00295305" w:rsidRPr="0055632A">
        <w:rPr>
          <w:rFonts w:ascii="Times New Roman" w:hAnsi="Times New Roman"/>
          <w:color w:val="000000"/>
          <w:sz w:val="24"/>
          <w:lang w:val="fr-FR" w:eastAsia="fr-FR"/>
        </w:rPr>
        <w:t xml:space="preserve"> mené</w:t>
      </w:r>
      <w:r w:rsidR="00813B39" w:rsidRPr="0055632A">
        <w:rPr>
          <w:rFonts w:ascii="Times New Roman" w:hAnsi="Times New Roman"/>
          <w:color w:val="000000"/>
          <w:sz w:val="24"/>
          <w:lang w:val="fr-FR" w:eastAsia="fr-FR"/>
        </w:rPr>
        <w:t>s</w:t>
      </w:r>
      <w:r w:rsidR="00295305" w:rsidRPr="0055632A">
        <w:rPr>
          <w:rFonts w:ascii="Times New Roman" w:hAnsi="Times New Roman"/>
          <w:color w:val="000000"/>
          <w:sz w:val="24"/>
          <w:lang w:val="fr-FR" w:eastAsia="fr-FR"/>
        </w:rPr>
        <w:t xml:space="preserve"> pour évaluer l’adéquation entre ces pratiques et le contexte algérien.</w:t>
      </w:r>
    </w:p>
    <w:p w14:paraId="70312700" w14:textId="77777777" w:rsidR="00F7246D" w:rsidRPr="0055632A" w:rsidRDefault="00F7246D" w:rsidP="00F7246D">
      <w:pPr>
        <w:spacing w:after="0"/>
        <w:rPr>
          <w:rFonts w:ascii="Times New Roman" w:hAnsi="Times New Roman"/>
          <w:b/>
          <w:bCs/>
          <w:color w:val="000000"/>
          <w:sz w:val="24"/>
          <w:lang w:val="fr-FR" w:eastAsia="fr-FR"/>
        </w:rPr>
      </w:pPr>
    </w:p>
    <w:p w14:paraId="28B22642" w14:textId="4D9810EA" w:rsidR="00F7246D" w:rsidRPr="0055632A" w:rsidRDefault="00F7246D" w:rsidP="00F7246D">
      <w:pPr>
        <w:spacing w:after="0"/>
        <w:rPr>
          <w:rFonts w:ascii="Times New Roman" w:hAnsi="Times New Roman"/>
          <w:i/>
          <w:iCs/>
          <w:color w:val="000000"/>
          <w:sz w:val="24"/>
          <w:lang w:val="fr-FR" w:eastAsia="fr-FR"/>
        </w:rPr>
      </w:pPr>
      <w:r w:rsidRPr="0055632A">
        <w:rPr>
          <w:rFonts w:ascii="Times New Roman" w:hAnsi="Times New Roman"/>
          <w:i/>
          <w:iCs/>
          <w:color w:val="000000"/>
          <w:sz w:val="24"/>
          <w:lang w:val="fr-FR" w:eastAsia="fr-FR"/>
        </w:rPr>
        <w:t xml:space="preserve">Activité </w:t>
      </w:r>
      <w:r w:rsidR="00E32ACF">
        <w:rPr>
          <w:rFonts w:ascii="Times New Roman" w:hAnsi="Times New Roman"/>
          <w:i/>
          <w:iCs/>
          <w:color w:val="000000"/>
          <w:sz w:val="24"/>
          <w:lang w:val="fr-FR" w:eastAsia="fr-FR"/>
        </w:rPr>
        <w:t>4</w:t>
      </w:r>
      <w:r w:rsidR="00CA1592" w:rsidRPr="0055632A">
        <w:rPr>
          <w:rFonts w:ascii="Times New Roman" w:hAnsi="Times New Roman"/>
          <w:i/>
          <w:iCs/>
          <w:color w:val="000000"/>
          <w:sz w:val="24"/>
          <w:lang w:val="fr-FR" w:eastAsia="fr-FR"/>
        </w:rPr>
        <w:t>.</w:t>
      </w:r>
      <w:r w:rsidRPr="0055632A">
        <w:rPr>
          <w:rFonts w:ascii="Times New Roman" w:hAnsi="Times New Roman"/>
          <w:i/>
          <w:iCs/>
          <w:color w:val="000000"/>
          <w:sz w:val="24"/>
          <w:lang w:val="fr-FR" w:eastAsia="fr-FR"/>
        </w:rPr>
        <w:t xml:space="preserve">2 : </w:t>
      </w:r>
      <w:r w:rsidR="00756D46" w:rsidRPr="0055632A">
        <w:rPr>
          <w:rFonts w:ascii="Times New Roman" w:hAnsi="Times New Roman"/>
          <w:i/>
          <w:iCs/>
          <w:color w:val="000000"/>
          <w:sz w:val="24"/>
          <w:lang w:val="fr-FR" w:eastAsia="fr-FR"/>
        </w:rPr>
        <w:t>Rédaction de la</w:t>
      </w:r>
      <w:r w:rsidR="00B42377" w:rsidRPr="0055632A">
        <w:rPr>
          <w:rFonts w:ascii="Times New Roman" w:hAnsi="Times New Roman"/>
          <w:i/>
          <w:iCs/>
          <w:color w:val="000000"/>
          <w:sz w:val="24"/>
          <w:lang w:val="fr-FR" w:eastAsia="fr-FR"/>
        </w:rPr>
        <w:t xml:space="preserve"> stratégie de financement pour la transition énergétique</w:t>
      </w:r>
    </w:p>
    <w:p w14:paraId="6F0C8A0B" w14:textId="77777777" w:rsidR="00B42377" w:rsidRPr="0055632A" w:rsidRDefault="00B42377" w:rsidP="00F7246D">
      <w:pPr>
        <w:spacing w:after="0"/>
        <w:rPr>
          <w:rFonts w:ascii="Times New Roman" w:hAnsi="Times New Roman"/>
          <w:i/>
          <w:iCs/>
          <w:color w:val="000000"/>
          <w:sz w:val="24"/>
          <w:lang w:val="fr-FR" w:eastAsia="fr-FR"/>
        </w:rPr>
      </w:pPr>
    </w:p>
    <w:p w14:paraId="018C2352" w14:textId="27F100F6" w:rsidR="00B42377" w:rsidRPr="0055632A" w:rsidRDefault="00A850E5" w:rsidP="00F7246D">
      <w:pPr>
        <w:spacing w:after="0"/>
        <w:rPr>
          <w:rFonts w:ascii="Times New Roman" w:hAnsi="Times New Roman"/>
          <w:color w:val="000000"/>
          <w:sz w:val="24"/>
          <w:lang w:val="fr-FR" w:eastAsia="fr-FR"/>
        </w:rPr>
      </w:pPr>
      <w:r w:rsidRPr="0055632A">
        <w:rPr>
          <w:rFonts w:ascii="Times New Roman" w:hAnsi="Times New Roman"/>
          <w:color w:val="000000"/>
          <w:sz w:val="24"/>
          <w:lang w:val="fr-FR" w:eastAsia="fr-FR"/>
        </w:rPr>
        <w:t xml:space="preserve">Sur la base du benchmark et du contexte algérien, </w:t>
      </w:r>
      <w:r w:rsidR="00172CF8" w:rsidRPr="0055632A">
        <w:rPr>
          <w:rFonts w:ascii="Times New Roman" w:hAnsi="Times New Roman"/>
          <w:color w:val="000000"/>
          <w:sz w:val="24"/>
          <w:lang w:val="fr-FR" w:eastAsia="fr-FR"/>
        </w:rPr>
        <w:t xml:space="preserve">et conjointement avec le MTEER et les partenaires du PNUD, </w:t>
      </w:r>
      <w:r w:rsidRPr="0055632A">
        <w:rPr>
          <w:rFonts w:ascii="Times New Roman" w:hAnsi="Times New Roman"/>
          <w:color w:val="000000"/>
          <w:sz w:val="24"/>
          <w:lang w:val="fr-FR" w:eastAsia="fr-FR"/>
        </w:rPr>
        <w:t xml:space="preserve">une stratégie de financement pour la transition énergétique est </w:t>
      </w:r>
      <w:r w:rsidR="00756D46" w:rsidRPr="0055632A">
        <w:rPr>
          <w:rFonts w:ascii="Times New Roman" w:hAnsi="Times New Roman"/>
          <w:color w:val="000000"/>
          <w:sz w:val="24"/>
          <w:lang w:val="fr-FR" w:eastAsia="fr-FR"/>
        </w:rPr>
        <w:t>rédigée</w:t>
      </w:r>
      <w:r w:rsidR="00172CF8" w:rsidRPr="0055632A">
        <w:rPr>
          <w:rFonts w:ascii="Times New Roman" w:hAnsi="Times New Roman"/>
          <w:color w:val="000000"/>
          <w:sz w:val="24"/>
          <w:lang w:val="fr-FR" w:eastAsia="fr-FR"/>
        </w:rPr>
        <w:t>.</w:t>
      </w:r>
    </w:p>
    <w:p w14:paraId="2A509357" w14:textId="77777777" w:rsidR="00F7246D" w:rsidRPr="0055632A" w:rsidRDefault="00F7246D" w:rsidP="007D5B3C">
      <w:pPr>
        <w:spacing w:after="0"/>
        <w:rPr>
          <w:rFonts w:ascii="Times New Roman" w:hAnsi="Times New Roman"/>
          <w:i/>
          <w:iCs/>
          <w:color w:val="000000"/>
          <w:sz w:val="24"/>
          <w:lang w:val="fr-FR" w:eastAsia="fr-FR"/>
        </w:rPr>
      </w:pPr>
    </w:p>
    <w:p w14:paraId="4F52B7D7" w14:textId="737824C8" w:rsidR="00842F53" w:rsidRPr="0055632A" w:rsidRDefault="00026DC2" w:rsidP="00026DC2">
      <w:pPr>
        <w:spacing w:after="0"/>
        <w:rPr>
          <w:rFonts w:ascii="Times New Roman" w:hAnsi="Times New Roman"/>
          <w:color w:val="000000"/>
          <w:sz w:val="24"/>
          <w:lang w:val="fr-FR" w:eastAsia="fr-FR"/>
        </w:rPr>
      </w:pPr>
      <w:r w:rsidRPr="0055632A">
        <w:rPr>
          <w:rFonts w:ascii="Times New Roman" w:hAnsi="Times New Roman"/>
          <w:b/>
          <w:bCs/>
          <w:color w:val="000000"/>
          <w:sz w:val="24"/>
          <w:lang w:val="fr-FR" w:eastAsia="fr-FR"/>
        </w:rPr>
        <w:t xml:space="preserve">Résultat </w:t>
      </w:r>
      <w:r w:rsidR="00E32ACF">
        <w:rPr>
          <w:rFonts w:ascii="Times New Roman" w:hAnsi="Times New Roman"/>
          <w:b/>
          <w:bCs/>
          <w:color w:val="000000"/>
          <w:sz w:val="24"/>
          <w:lang w:val="fr-FR" w:eastAsia="fr-FR"/>
        </w:rPr>
        <w:t>5</w:t>
      </w:r>
      <w:r w:rsidRPr="0055632A">
        <w:rPr>
          <w:rFonts w:ascii="Times New Roman" w:hAnsi="Times New Roman"/>
          <w:b/>
          <w:bCs/>
          <w:color w:val="000000"/>
          <w:sz w:val="24"/>
          <w:lang w:val="fr-FR" w:eastAsia="fr-FR"/>
        </w:rPr>
        <w:t> :</w:t>
      </w:r>
      <w:r w:rsidR="00BA08C3" w:rsidRPr="0055632A">
        <w:rPr>
          <w:rFonts w:ascii="Times New Roman" w:hAnsi="Times New Roman"/>
          <w:b/>
          <w:bCs/>
          <w:color w:val="000000"/>
          <w:sz w:val="24"/>
          <w:lang w:val="fr-FR" w:eastAsia="fr-FR"/>
        </w:rPr>
        <w:t xml:space="preserve"> </w:t>
      </w:r>
      <w:r w:rsidR="00AA14CB">
        <w:rPr>
          <w:rFonts w:ascii="Times New Roman" w:hAnsi="Times New Roman"/>
          <w:b/>
          <w:bCs/>
          <w:color w:val="000000"/>
          <w:sz w:val="24"/>
          <w:lang w:val="fr-FR" w:eastAsia="fr-FR"/>
        </w:rPr>
        <w:t>une méthodologie pour la mise en œuvre de la nouvelle loi-cadre sur la transition énergétique</w:t>
      </w:r>
      <w:r w:rsidR="00842F53" w:rsidRPr="0055632A">
        <w:rPr>
          <w:rFonts w:ascii="Times New Roman" w:hAnsi="Times New Roman"/>
          <w:b/>
          <w:bCs/>
          <w:color w:val="000000"/>
          <w:sz w:val="24"/>
          <w:lang w:val="fr-FR" w:eastAsia="fr-FR"/>
        </w:rPr>
        <w:t xml:space="preserve"> </w:t>
      </w:r>
      <w:r w:rsidR="00213CD2" w:rsidRPr="0055632A">
        <w:rPr>
          <w:rFonts w:ascii="Times New Roman" w:hAnsi="Times New Roman"/>
          <w:b/>
          <w:bCs/>
          <w:color w:val="000000"/>
          <w:sz w:val="24"/>
          <w:lang w:val="fr-FR" w:eastAsia="fr-FR"/>
        </w:rPr>
        <w:t>est</w:t>
      </w:r>
      <w:r w:rsidR="00842F53" w:rsidRPr="0055632A">
        <w:rPr>
          <w:rFonts w:ascii="Times New Roman" w:hAnsi="Times New Roman"/>
          <w:b/>
          <w:bCs/>
          <w:color w:val="000000"/>
          <w:sz w:val="24"/>
          <w:lang w:val="fr-FR" w:eastAsia="fr-FR"/>
        </w:rPr>
        <w:t xml:space="preserve"> proposé</w:t>
      </w:r>
      <w:r w:rsidR="00AA14CB">
        <w:rPr>
          <w:rFonts w:ascii="Times New Roman" w:hAnsi="Times New Roman"/>
          <w:b/>
          <w:bCs/>
          <w:color w:val="000000"/>
          <w:sz w:val="24"/>
          <w:lang w:val="fr-FR" w:eastAsia="fr-FR"/>
        </w:rPr>
        <w:t>e</w:t>
      </w:r>
    </w:p>
    <w:p w14:paraId="542F9DC4" w14:textId="77777777" w:rsidR="00842F53" w:rsidRPr="0055632A" w:rsidRDefault="00842F53" w:rsidP="00026DC2">
      <w:pPr>
        <w:spacing w:after="0"/>
        <w:rPr>
          <w:rFonts w:ascii="Times New Roman" w:hAnsi="Times New Roman"/>
          <w:color w:val="000000"/>
          <w:sz w:val="24"/>
          <w:lang w:val="fr-FR" w:eastAsia="fr-FR"/>
        </w:rPr>
      </w:pPr>
    </w:p>
    <w:p w14:paraId="5F2A322B" w14:textId="3A0F2B84" w:rsidR="005300C6" w:rsidRPr="0055632A" w:rsidRDefault="00C24F72" w:rsidP="00C24F72">
      <w:pPr>
        <w:spacing w:after="0"/>
        <w:rPr>
          <w:rFonts w:ascii="Times New Roman" w:hAnsi="Times New Roman"/>
          <w:color w:val="000000"/>
          <w:sz w:val="24"/>
          <w:lang w:val="fr-FR" w:eastAsia="fr-FR"/>
        </w:rPr>
      </w:pPr>
      <w:r w:rsidRPr="0055632A">
        <w:rPr>
          <w:rFonts w:ascii="Times New Roman" w:hAnsi="Times New Roman"/>
          <w:color w:val="000000"/>
          <w:sz w:val="24"/>
          <w:lang w:val="fr-FR" w:eastAsia="fr-FR"/>
        </w:rPr>
        <w:t xml:space="preserve">Activité </w:t>
      </w:r>
      <w:r w:rsidR="00E32ACF">
        <w:rPr>
          <w:rFonts w:ascii="Times New Roman" w:hAnsi="Times New Roman"/>
          <w:color w:val="000000"/>
          <w:sz w:val="24"/>
          <w:lang w:val="fr-FR" w:eastAsia="fr-FR"/>
        </w:rPr>
        <w:t>5</w:t>
      </w:r>
      <w:r w:rsidR="00CA1592" w:rsidRPr="0055632A">
        <w:rPr>
          <w:rFonts w:ascii="Times New Roman" w:hAnsi="Times New Roman"/>
          <w:color w:val="000000"/>
          <w:sz w:val="24"/>
          <w:lang w:val="fr-FR" w:eastAsia="fr-FR"/>
        </w:rPr>
        <w:t>.</w:t>
      </w:r>
      <w:r w:rsidRPr="0055632A">
        <w:rPr>
          <w:rFonts w:ascii="Times New Roman" w:hAnsi="Times New Roman"/>
          <w:color w:val="000000"/>
          <w:sz w:val="24"/>
          <w:lang w:val="fr-FR" w:eastAsia="fr-FR"/>
        </w:rPr>
        <w:t xml:space="preserve">1 : </w:t>
      </w:r>
      <w:r w:rsidR="005300C6" w:rsidRPr="0055632A">
        <w:rPr>
          <w:rFonts w:ascii="Times New Roman" w:hAnsi="Times New Roman"/>
          <w:color w:val="000000"/>
          <w:sz w:val="24"/>
          <w:lang w:val="fr-FR" w:eastAsia="fr-FR"/>
        </w:rPr>
        <w:t>Elaboration d’</w:t>
      </w:r>
      <w:r w:rsidRPr="0055632A">
        <w:rPr>
          <w:rFonts w:ascii="Times New Roman" w:hAnsi="Times New Roman"/>
          <w:color w:val="000000"/>
          <w:sz w:val="24"/>
          <w:lang w:val="fr-FR" w:eastAsia="fr-FR"/>
        </w:rPr>
        <w:t>une feuille de route pour l’élaboration du cadre réglementaire</w:t>
      </w:r>
    </w:p>
    <w:p w14:paraId="7B1D23BC" w14:textId="77777777" w:rsidR="005300C6" w:rsidRPr="0055632A" w:rsidRDefault="005300C6" w:rsidP="00C24F72">
      <w:pPr>
        <w:spacing w:after="0"/>
        <w:rPr>
          <w:rFonts w:ascii="Times New Roman" w:hAnsi="Times New Roman"/>
          <w:color w:val="000000"/>
          <w:sz w:val="24"/>
          <w:lang w:val="fr-FR" w:eastAsia="fr-FR"/>
        </w:rPr>
      </w:pPr>
    </w:p>
    <w:p w14:paraId="7D3CE79F" w14:textId="1CE11962" w:rsidR="00A36A7A" w:rsidRPr="0055632A" w:rsidRDefault="005300C6" w:rsidP="007266E6">
      <w:pPr>
        <w:spacing w:after="0"/>
        <w:rPr>
          <w:rFonts w:ascii="Times New Roman" w:hAnsi="Times New Roman"/>
          <w:color w:val="000000"/>
          <w:sz w:val="24"/>
          <w:lang w:val="fr-FR" w:eastAsia="fr-FR"/>
        </w:rPr>
      </w:pPr>
      <w:r w:rsidRPr="0055632A">
        <w:rPr>
          <w:rFonts w:ascii="Times New Roman" w:hAnsi="Times New Roman"/>
          <w:color w:val="000000"/>
          <w:sz w:val="24"/>
          <w:lang w:val="fr-FR" w:eastAsia="fr-FR"/>
        </w:rPr>
        <w:t xml:space="preserve">Afin </w:t>
      </w:r>
      <w:r w:rsidR="00C02DC9" w:rsidRPr="0055632A">
        <w:rPr>
          <w:rFonts w:ascii="Times New Roman" w:hAnsi="Times New Roman"/>
          <w:color w:val="000000"/>
          <w:sz w:val="24"/>
          <w:lang w:val="fr-FR" w:eastAsia="fr-FR"/>
        </w:rPr>
        <w:t xml:space="preserve">d’accompagner la mise ne place du nouveau modèle énergétique un cadre réglementaire favorisant la transition énergétique doit être mis en place. A cette fin, une feuille de route pour </w:t>
      </w:r>
      <w:r w:rsidR="00A36A7A" w:rsidRPr="0055632A">
        <w:rPr>
          <w:rFonts w:ascii="Times New Roman" w:hAnsi="Times New Roman"/>
          <w:color w:val="000000"/>
          <w:sz w:val="24"/>
          <w:lang w:val="fr-FR" w:eastAsia="fr-FR"/>
        </w:rPr>
        <w:t>son élaboration est élaborée.</w:t>
      </w:r>
    </w:p>
    <w:p w14:paraId="24458DB8" w14:textId="2C6553FB" w:rsidR="00842F53" w:rsidRPr="0055632A" w:rsidRDefault="00C24F72" w:rsidP="00026DC2">
      <w:pPr>
        <w:spacing w:after="0"/>
        <w:rPr>
          <w:rFonts w:ascii="Times New Roman" w:hAnsi="Times New Roman"/>
          <w:color w:val="000000"/>
          <w:sz w:val="24"/>
          <w:lang w:val="fr-FR" w:eastAsia="fr-FR"/>
        </w:rPr>
      </w:pPr>
      <w:r w:rsidRPr="0055632A">
        <w:rPr>
          <w:rFonts w:ascii="Times New Roman" w:hAnsi="Times New Roman"/>
          <w:color w:val="000000"/>
          <w:sz w:val="24"/>
          <w:lang w:val="fr-FR" w:eastAsia="fr-FR"/>
        </w:rPr>
        <w:br/>
      </w:r>
      <w:r w:rsidR="00842F53" w:rsidRPr="0055632A">
        <w:rPr>
          <w:rFonts w:ascii="Times New Roman" w:hAnsi="Times New Roman"/>
          <w:color w:val="000000"/>
          <w:sz w:val="24"/>
          <w:lang w:val="fr-FR" w:eastAsia="fr-FR"/>
        </w:rPr>
        <w:t xml:space="preserve">Activité </w:t>
      </w:r>
      <w:r w:rsidR="00E32ACF">
        <w:rPr>
          <w:rFonts w:ascii="Times New Roman" w:hAnsi="Times New Roman"/>
          <w:color w:val="000000"/>
          <w:sz w:val="24"/>
          <w:lang w:val="fr-FR" w:eastAsia="fr-FR"/>
        </w:rPr>
        <w:t>5</w:t>
      </w:r>
      <w:r w:rsidR="00CA1592" w:rsidRPr="0055632A">
        <w:rPr>
          <w:rFonts w:ascii="Times New Roman" w:hAnsi="Times New Roman"/>
          <w:color w:val="000000"/>
          <w:sz w:val="24"/>
          <w:lang w:val="fr-FR" w:eastAsia="fr-FR"/>
        </w:rPr>
        <w:t>.</w:t>
      </w:r>
      <w:r w:rsidRPr="0055632A">
        <w:rPr>
          <w:rFonts w:ascii="Times New Roman" w:hAnsi="Times New Roman"/>
          <w:color w:val="000000"/>
          <w:sz w:val="24"/>
          <w:lang w:val="fr-FR" w:eastAsia="fr-FR"/>
        </w:rPr>
        <w:t xml:space="preserve">2 </w:t>
      </w:r>
      <w:r w:rsidR="00842F53" w:rsidRPr="0055632A">
        <w:rPr>
          <w:rFonts w:ascii="Times New Roman" w:hAnsi="Times New Roman"/>
          <w:color w:val="000000"/>
          <w:sz w:val="24"/>
          <w:lang w:val="fr-FR" w:eastAsia="fr-FR"/>
        </w:rPr>
        <w:t>:</w:t>
      </w:r>
      <w:r w:rsidR="00A40B7A" w:rsidRPr="0055632A">
        <w:rPr>
          <w:rFonts w:ascii="Times New Roman" w:hAnsi="Times New Roman"/>
          <w:color w:val="000000"/>
          <w:sz w:val="24"/>
          <w:lang w:val="fr-FR" w:eastAsia="fr-FR"/>
        </w:rPr>
        <w:t xml:space="preserve"> </w:t>
      </w:r>
      <w:r w:rsidR="00426C92" w:rsidRPr="0055632A">
        <w:rPr>
          <w:rFonts w:ascii="Times New Roman" w:hAnsi="Times New Roman"/>
          <w:color w:val="000000"/>
          <w:sz w:val="24"/>
          <w:lang w:val="fr-FR" w:eastAsia="fr-FR"/>
        </w:rPr>
        <w:t>Appuyer la mise en place de la feuille de route</w:t>
      </w:r>
    </w:p>
    <w:p w14:paraId="54FA6D18" w14:textId="77777777" w:rsidR="00A36A7A" w:rsidRPr="0055632A" w:rsidRDefault="00A36A7A" w:rsidP="00026DC2">
      <w:pPr>
        <w:spacing w:after="0"/>
        <w:rPr>
          <w:rFonts w:ascii="Times New Roman" w:hAnsi="Times New Roman"/>
          <w:color w:val="000000"/>
          <w:sz w:val="24"/>
          <w:lang w:val="fr-FR" w:eastAsia="fr-FR"/>
        </w:rPr>
      </w:pPr>
    </w:p>
    <w:p w14:paraId="37793720" w14:textId="4E58B533" w:rsidR="00A36A7A" w:rsidRPr="0055632A" w:rsidRDefault="00A36A7A" w:rsidP="00026DC2">
      <w:pPr>
        <w:spacing w:after="0"/>
        <w:rPr>
          <w:rFonts w:ascii="Times New Roman" w:hAnsi="Times New Roman"/>
          <w:color w:val="000000"/>
          <w:sz w:val="24"/>
          <w:lang w:val="fr-FR" w:eastAsia="fr-FR"/>
        </w:rPr>
      </w:pPr>
      <w:r w:rsidRPr="0055632A">
        <w:rPr>
          <w:rFonts w:ascii="Times New Roman" w:hAnsi="Times New Roman"/>
          <w:color w:val="000000"/>
          <w:sz w:val="24"/>
          <w:lang w:val="fr-FR" w:eastAsia="fr-FR"/>
        </w:rPr>
        <w:t>Dans le cadre de l’appui au MTEER et aux institutions algérienne</w:t>
      </w:r>
      <w:r w:rsidR="00756D46" w:rsidRPr="0055632A">
        <w:rPr>
          <w:rFonts w:ascii="Times New Roman" w:hAnsi="Times New Roman"/>
          <w:color w:val="000000"/>
          <w:sz w:val="24"/>
          <w:lang w:val="fr-FR" w:eastAsia="fr-FR"/>
        </w:rPr>
        <w:t>s</w:t>
      </w:r>
      <w:r w:rsidRPr="0055632A">
        <w:rPr>
          <w:rFonts w:ascii="Times New Roman" w:hAnsi="Times New Roman"/>
          <w:color w:val="000000"/>
          <w:sz w:val="24"/>
          <w:lang w:val="fr-FR" w:eastAsia="fr-FR"/>
        </w:rPr>
        <w:t>, le PNUD appui la mise en place de la feuille de route en mobilisant toute expertise nécessaire à sa réalisati</w:t>
      </w:r>
      <w:r w:rsidR="00100524" w:rsidRPr="0055632A">
        <w:rPr>
          <w:rFonts w:ascii="Times New Roman" w:hAnsi="Times New Roman"/>
          <w:color w:val="000000"/>
          <w:sz w:val="24"/>
          <w:lang w:val="fr-FR" w:eastAsia="fr-FR"/>
        </w:rPr>
        <w:t>o</w:t>
      </w:r>
      <w:r w:rsidRPr="0055632A">
        <w:rPr>
          <w:rFonts w:ascii="Times New Roman" w:hAnsi="Times New Roman"/>
          <w:color w:val="000000"/>
          <w:sz w:val="24"/>
          <w:lang w:val="fr-FR" w:eastAsia="fr-FR"/>
        </w:rPr>
        <w:t>n.</w:t>
      </w:r>
    </w:p>
    <w:p w14:paraId="397803AC" w14:textId="77777777" w:rsidR="003B3A33" w:rsidRPr="0055632A" w:rsidRDefault="003B3A33" w:rsidP="009B38D1">
      <w:pPr>
        <w:spacing w:before="120" w:after="120"/>
        <w:rPr>
          <w:rFonts w:ascii="Times New Roman" w:hAnsi="Times New Roman"/>
          <w:i/>
          <w:sz w:val="24"/>
          <w:lang w:val="fr-FR"/>
        </w:rPr>
      </w:pPr>
    </w:p>
    <w:p w14:paraId="4C31B0A8" w14:textId="77777777" w:rsidR="008F7F43" w:rsidRPr="0055632A" w:rsidRDefault="008F7F43" w:rsidP="008F7F43">
      <w:pPr>
        <w:pStyle w:val="Titre1"/>
        <w:rPr>
          <w:rFonts w:ascii="Times New Roman" w:hAnsi="Times New Roman"/>
          <w:sz w:val="24"/>
          <w:szCs w:val="24"/>
        </w:rPr>
      </w:pPr>
      <w:r w:rsidRPr="0055632A">
        <w:rPr>
          <w:rFonts w:ascii="Times New Roman" w:hAnsi="Times New Roman"/>
          <w:sz w:val="24"/>
          <w:szCs w:val="24"/>
        </w:rPr>
        <w:t>Management Arrangements</w:t>
      </w:r>
    </w:p>
    <w:p w14:paraId="1981FDAF" w14:textId="77777777" w:rsidR="00DB64C9" w:rsidRPr="0055632A" w:rsidRDefault="00DB64C9" w:rsidP="00DB64C9">
      <w:pPr>
        <w:rPr>
          <w:rFonts w:ascii="Times New Roman" w:hAnsi="Times New Roman"/>
          <w:b/>
          <w:bCs/>
          <w:iCs/>
          <w:sz w:val="24"/>
          <w:lang w:val="fr-CA"/>
        </w:rPr>
      </w:pPr>
      <w:r w:rsidRPr="0055632A">
        <w:rPr>
          <w:rFonts w:ascii="Times New Roman" w:hAnsi="Times New Roman"/>
          <w:b/>
          <w:bCs/>
          <w:iCs/>
          <w:sz w:val="24"/>
          <w:lang w:val="fr-CA"/>
        </w:rPr>
        <w:t xml:space="preserve">Modalité d’exécution : </w:t>
      </w:r>
    </w:p>
    <w:p w14:paraId="2AEDED21" w14:textId="77777777" w:rsidR="00DB64C9" w:rsidRPr="0055632A" w:rsidRDefault="00DB64C9" w:rsidP="00DB64C9">
      <w:pPr>
        <w:rPr>
          <w:rFonts w:ascii="Times New Roman" w:hAnsi="Times New Roman"/>
          <w:iCs/>
          <w:sz w:val="24"/>
          <w:lang w:val="fr-CA"/>
        </w:rPr>
      </w:pPr>
      <w:r w:rsidRPr="0055632A">
        <w:rPr>
          <w:rFonts w:ascii="Times New Roman" w:hAnsi="Times New Roman"/>
          <w:iCs/>
          <w:sz w:val="24"/>
          <w:lang w:val="fr-CA"/>
        </w:rPr>
        <w:t xml:space="preserve">La gestion de projet suivra les règles et procédures du PNUD, notamment, dans le cadre des modalités de mise en œuvre directe de projet (DIM). La gestion de projet se concentre sur deux niveaux de décision et de consultation, la Réunion tripartite et le Comité de pilotage. </w:t>
      </w:r>
    </w:p>
    <w:p w14:paraId="04AEDA91" w14:textId="77777777" w:rsidR="00DB64C9" w:rsidRPr="0055632A" w:rsidRDefault="00DB64C9" w:rsidP="00DB64C9">
      <w:pPr>
        <w:pStyle w:val="Paragraphedeliste"/>
        <w:ind w:left="0"/>
        <w:rPr>
          <w:b/>
          <w:bCs/>
          <w:lang w:val="fr-FR"/>
        </w:rPr>
      </w:pPr>
    </w:p>
    <w:p w14:paraId="43039C68" w14:textId="1FB5E672" w:rsidR="00DB64C9" w:rsidRPr="0055632A" w:rsidRDefault="00DB64C9" w:rsidP="00DB64C9">
      <w:pPr>
        <w:rPr>
          <w:rFonts w:ascii="Times New Roman" w:hAnsi="Times New Roman"/>
          <w:iCs/>
          <w:sz w:val="24"/>
          <w:lang w:val="fr-CA"/>
        </w:rPr>
      </w:pPr>
      <w:r w:rsidRPr="0055632A">
        <w:rPr>
          <w:rFonts w:ascii="Times New Roman" w:hAnsi="Times New Roman"/>
          <w:b/>
          <w:bCs/>
          <w:iCs/>
          <w:sz w:val="24"/>
          <w:lang w:val="fr-CA"/>
        </w:rPr>
        <w:t>1- Réunion tripartite</w:t>
      </w:r>
      <w:r w:rsidRPr="0055632A">
        <w:rPr>
          <w:rFonts w:ascii="Times New Roman" w:hAnsi="Times New Roman"/>
          <w:iCs/>
          <w:sz w:val="24"/>
          <w:lang w:val="fr-CA"/>
        </w:rPr>
        <w:t xml:space="preserve"> : Dirigée par un représentant du Ministère des Affaires Étrangères, un représentant du Programme des Nations Unies pour le Développement, et un représentant de haut niveau du partenaire d’exécution, soit le ministère de la transition énergétique et des énergies renouvelables, </w:t>
      </w:r>
      <w:r w:rsidRPr="0055632A">
        <w:rPr>
          <w:rFonts w:ascii="Times New Roman" w:hAnsi="Times New Roman"/>
          <w:b/>
          <w:bCs/>
          <w:iCs/>
          <w:sz w:val="24"/>
          <w:lang w:val="fr-CA"/>
        </w:rPr>
        <w:t>autre</w:t>
      </w:r>
      <w:r w:rsidRPr="0055632A">
        <w:rPr>
          <w:rFonts w:ascii="Times New Roman" w:hAnsi="Times New Roman"/>
          <w:iCs/>
          <w:sz w:val="24"/>
          <w:lang w:val="fr-CA"/>
        </w:rPr>
        <w:t xml:space="preserve"> que le membre du comité de pilotage, cette réunion se tiendra en fonction des besoins. </w:t>
      </w:r>
    </w:p>
    <w:p w14:paraId="7C94104D" w14:textId="77777777" w:rsidR="00DB64C9" w:rsidRPr="0055632A" w:rsidRDefault="00DB64C9" w:rsidP="00DB64C9">
      <w:pPr>
        <w:pStyle w:val="Paragraphedeliste"/>
        <w:ind w:left="0"/>
        <w:rPr>
          <w:b/>
          <w:bCs/>
          <w:lang w:val="fr-FR"/>
        </w:rPr>
      </w:pPr>
    </w:p>
    <w:p w14:paraId="574267F6" w14:textId="77777777" w:rsidR="00DB64C9" w:rsidRPr="0055632A" w:rsidRDefault="00DB64C9" w:rsidP="00DB64C9">
      <w:pPr>
        <w:rPr>
          <w:rFonts w:ascii="Times New Roman" w:hAnsi="Times New Roman"/>
          <w:iCs/>
          <w:sz w:val="24"/>
          <w:lang w:val="fr-CA"/>
        </w:rPr>
      </w:pPr>
      <w:r w:rsidRPr="0055632A">
        <w:rPr>
          <w:rFonts w:ascii="Times New Roman" w:hAnsi="Times New Roman"/>
          <w:iCs/>
          <w:sz w:val="24"/>
          <w:lang w:val="fr-CA"/>
        </w:rPr>
        <w:lastRenderedPageBreak/>
        <w:t xml:space="preserve">Cette réunion sert à informer les participants sur l’état d’avancement de l’exécution du projet, y compris en termes de résultats et d’impacts, et vise surtout à résoudre les éventuels blocages et difficultés qui ne peuvent pas être résolus au niveau du Comité de pilotage.  </w:t>
      </w:r>
    </w:p>
    <w:p w14:paraId="299B2A4D" w14:textId="77777777" w:rsidR="00DB64C9" w:rsidRPr="0055632A" w:rsidRDefault="00DB64C9" w:rsidP="00DB64C9">
      <w:pPr>
        <w:pStyle w:val="Paragraphedeliste"/>
        <w:ind w:left="0"/>
        <w:rPr>
          <w:b/>
          <w:bCs/>
          <w:lang w:val="fr-FR"/>
        </w:rPr>
      </w:pPr>
    </w:p>
    <w:p w14:paraId="40B28EF5" w14:textId="7003F8B9" w:rsidR="00DB64C9" w:rsidRPr="0055632A" w:rsidRDefault="00DB64C9" w:rsidP="00DB64C9">
      <w:pPr>
        <w:rPr>
          <w:rFonts w:ascii="Times New Roman" w:hAnsi="Times New Roman"/>
          <w:iCs/>
          <w:sz w:val="24"/>
          <w:lang w:val="fr-CA"/>
        </w:rPr>
      </w:pPr>
      <w:r w:rsidRPr="0055632A">
        <w:rPr>
          <w:rFonts w:ascii="Times New Roman" w:hAnsi="Times New Roman"/>
          <w:b/>
          <w:bCs/>
          <w:iCs/>
          <w:sz w:val="24"/>
          <w:lang w:val="fr-CA"/>
        </w:rPr>
        <w:t>2- Comité de pilotage</w:t>
      </w:r>
      <w:r w:rsidRPr="0055632A">
        <w:rPr>
          <w:rFonts w:ascii="Times New Roman" w:hAnsi="Times New Roman"/>
          <w:iCs/>
          <w:sz w:val="24"/>
          <w:lang w:val="fr-CA"/>
        </w:rPr>
        <w:t xml:space="preserve"> : Ce comité est chargé de fournir un appui et des orientations stratégiques pour la mise en œuvre du projet. Il s’agit de l’instance habilitée à approuver le plan de travail annuel et à valider toute révision concernant les activités déclarées. Le Comité est, également, compétent pour élargir le partenariat du projet. En outre, il répond aux demandes de l’équipe de gestion de projet lorsque celle-ci est confrontée à des goulots d’étranglement ou des blocages en cours d’exécution du projet. Il est composé d’un représentant du Ministère des Affaires étrangères, d’un représentant du PNUD et d’un représentant du MTEER, en tant que co-présidents, ainsi que des membres observateurs désignés à cette fin, et convenus en concertation avec les Parties.</w:t>
      </w:r>
    </w:p>
    <w:p w14:paraId="1D2335AE" w14:textId="77777777" w:rsidR="00DB64C9" w:rsidRPr="0055632A" w:rsidRDefault="00DB64C9" w:rsidP="00DB64C9">
      <w:pPr>
        <w:pStyle w:val="Paragraphedeliste"/>
        <w:ind w:left="0"/>
        <w:rPr>
          <w:b/>
          <w:bCs/>
          <w:lang w:val="fr-FR"/>
        </w:rPr>
      </w:pPr>
      <w:r w:rsidRPr="0055632A">
        <w:rPr>
          <w:b/>
          <w:bCs/>
          <w:lang w:val="fr-FR"/>
        </w:rPr>
        <w:t xml:space="preserve"> </w:t>
      </w:r>
    </w:p>
    <w:p w14:paraId="6ACF2488" w14:textId="27810A5F" w:rsidR="00DB64C9" w:rsidRPr="0055632A" w:rsidRDefault="00DB64C9" w:rsidP="00DB64C9">
      <w:pPr>
        <w:rPr>
          <w:rFonts w:ascii="Times New Roman" w:hAnsi="Times New Roman"/>
          <w:sz w:val="24"/>
          <w:lang w:val="fr-FR"/>
        </w:rPr>
      </w:pPr>
      <w:r w:rsidRPr="0055632A">
        <w:rPr>
          <w:rFonts w:ascii="Times New Roman" w:hAnsi="Times New Roman"/>
          <w:b/>
          <w:bCs/>
          <w:sz w:val="24"/>
          <w:lang w:val="fr-CA"/>
        </w:rPr>
        <w:t xml:space="preserve">3- </w:t>
      </w:r>
      <w:r w:rsidRPr="0055632A">
        <w:rPr>
          <w:rFonts w:ascii="Times New Roman" w:hAnsi="Times New Roman"/>
          <w:b/>
          <w:bCs/>
          <w:sz w:val="24"/>
          <w:lang w:val="fr-FR"/>
        </w:rPr>
        <w:t xml:space="preserve">Unité de gestion de projet : </w:t>
      </w:r>
      <w:r w:rsidRPr="0055632A">
        <w:rPr>
          <w:rFonts w:ascii="Times New Roman" w:hAnsi="Times New Roman"/>
          <w:sz w:val="24"/>
          <w:lang w:val="fr-FR"/>
        </w:rPr>
        <w:t>Elle est composée d’un(e) chargé (e) de projet et d’un(e) assistant(e) administrati/ve et financier/ère appuyé par l’unité de programme Nature, Climat et Energie, et les experts thématiques nationaux et internationaux, au niveau bureau du Programme des Nations Unies pour le Développement (PNUD). L’unité de gestion de projet sera en charge de coordonner l’ensemble du projet au titre du PNUD et de faire le suivi nécessaire avec le partenaire national.</w:t>
      </w:r>
    </w:p>
    <w:p w14:paraId="539BB457" w14:textId="77777777" w:rsidR="00DB64C9" w:rsidRPr="0055632A" w:rsidRDefault="00DB64C9" w:rsidP="00DB64C9">
      <w:pPr>
        <w:pStyle w:val="Paragraphedeliste"/>
        <w:ind w:left="0"/>
        <w:rPr>
          <w:b/>
          <w:bCs/>
          <w:lang w:val="fr-FR"/>
        </w:rPr>
      </w:pPr>
    </w:p>
    <w:p w14:paraId="17624221" w14:textId="77777777" w:rsidR="00DB64C9" w:rsidRPr="0055632A" w:rsidRDefault="00DB64C9" w:rsidP="00DB64C9">
      <w:pPr>
        <w:rPr>
          <w:rFonts w:ascii="Times New Roman" w:hAnsi="Times New Roman"/>
          <w:b/>
          <w:bCs/>
          <w:sz w:val="24"/>
          <w:lang w:val="fr-FR"/>
        </w:rPr>
      </w:pPr>
      <w:r w:rsidRPr="0055632A">
        <w:rPr>
          <w:rFonts w:ascii="Times New Roman" w:hAnsi="Times New Roman"/>
          <w:b/>
          <w:bCs/>
          <w:sz w:val="24"/>
          <w:lang w:val="fr-FR"/>
        </w:rPr>
        <w:t xml:space="preserve">4- Assurance qualité du projet :  </w:t>
      </w:r>
    </w:p>
    <w:p w14:paraId="2F8F9B45" w14:textId="56FDA675" w:rsidR="00DB64C9" w:rsidRPr="0055632A" w:rsidRDefault="00DB64C9" w:rsidP="00DB64C9">
      <w:pPr>
        <w:rPr>
          <w:rFonts w:ascii="Times New Roman" w:hAnsi="Times New Roman"/>
          <w:sz w:val="24"/>
          <w:lang w:val="fr-FR"/>
        </w:rPr>
      </w:pPr>
      <w:r w:rsidRPr="0055632A">
        <w:rPr>
          <w:rFonts w:ascii="Times New Roman" w:hAnsi="Times New Roman"/>
          <w:sz w:val="24"/>
          <w:lang w:val="fr-FR"/>
        </w:rPr>
        <w:t>L’analyste au programme du PNUD suivra de près la mise en œuvre globale du projet et en assurera la coordination, en consultation avec les bailleurs de fond et le partenaire national, en l’occurrence, le MTEER.</w:t>
      </w:r>
    </w:p>
    <w:p w14:paraId="6BE33E0B" w14:textId="77777777" w:rsidR="008F7F43" w:rsidRPr="0055632A" w:rsidRDefault="008F7F43" w:rsidP="000C4DDD">
      <w:pPr>
        <w:rPr>
          <w:rFonts w:ascii="Times New Roman" w:hAnsi="Times New Roman"/>
          <w:b/>
          <w:sz w:val="24"/>
          <w:lang w:val="fr-FR"/>
        </w:rPr>
      </w:pPr>
    </w:p>
    <w:p w14:paraId="07D01280" w14:textId="77777777" w:rsidR="00ED2613" w:rsidRPr="0055632A" w:rsidRDefault="00ED2613" w:rsidP="00ED2613">
      <w:pPr>
        <w:pStyle w:val="Titre1"/>
        <w:rPr>
          <w:rFonts w:ascii="Times New Roman" w:hAnsi="Times New Roman"/>
          <w:sz w:val="24"/>
          <w:szCs w:val="24"/>
        </w:rPr>
      </w:pPr>
      <w:r w:rsidRPr="0055632A">
        <w:rPr>
          <w:rFonts w:ascii="Times New Roman" w:hAnsi="Times New Roman"/>
          <w:sz w:val="24"/>
          <w:szCs w:val="24"/>
        </w:rPr>
        <w:t>Monitoring</w:t>
      </w:r>
    </w:p>
    <w:p w14:paraId="4E31CA16" w14:textId="77777777" w:rsidR="002D7B47" w:rsidRPr="0055632A" w:rsidRDefault="002D7B47" w:rsidP="00DB64C9">
      <w:pPr>
        <w:rPr>
          <w:rFonts w:ascii="Times New Roman" w:hAnsi="Times New Roman"/>
          <w:sz w:val="24"/>
          <w:lang w:val="fr-CA"/>
        </w:rPr>
      </w:pPr>
    </w:p>
    <w:p w14:paraId="074255DD" w14:textId="77777777" w:rsidR="002D7B47" w:rsidRPr="0055632A" w:rsidRDefault="002D7B47" w:rsidP="002D7B47">
      <w:pPr>
        <w:rPr>
          <w:rFonts w:ascii="Times New Roman" w:hAnsi="Times New Roman"/>
          <w:sz w:val="24"/>
          <w:lang w:val="fr-FR"/>
        </w:rPr>
      </w:pPr>
      <w:r w:rsidRPr="0055632A">
        <w:rPr>
          <w:rFonts w:ascii="Times New Roman" w:hAnsi="Times New Roman"/>
          <w:sz w:val="24"/>
          <w:lang w:val="fr-FR"/>
        </w:rPr>
        <w:t xml:space="preserve">Conformément aux politiques et procédures de programmation du PNUD, le projet fera l’objet d’un suivi selon les plans de suivi et d'évaluation ci-dessous : </w:t>
      </w:r>
    </w:p>
    <w:p w14:paraId="16E4AA39" w14:textId="77777777" w:rsidR="002D7B47" w:rsidRPr="0055632A" w:rsidRDefault="002D7B47" w:rsidP="002D7B47">
      <w:pPr>
        <w:rPr>
          <w:rFonts w:ascii="Times New Roman" w:hAnsi="Times New Roman"/>
          <w:sz w:val="24"/>
          <w:lang w:val="fr-CA"/>
        </w:rPr>
      </w:pPr>
    </w:p>
    <w:p w14:paraId="5D630341" w14:textId="77777777" w:rsidR="002D7B47" w:rsidRPr="0055632A" w:rsidRDefault="002D7B47" w:rsidP="002D7B47">
      <w:pPr>
        <w:rPr>
          <w:rFonts w:ascii="Times New Roman" w:hAnsi="Times New Roman"/>
          <w:b/>
          <w:sz w:val="24"/>
          <w:lang w:val="fr-CA"/>
        </w:rPr>
      </w:pPr>
      <w:r w:rsidRPr="0055632A">
        <w:rPr>
          <w:rFonts w:ascii="Times New Roman" w:hAnsi="Times New Roman"/>
          <w:b/>
          <w:sz w:val="24"/>
          <w:lang w:val="fr-CA"/>
        </w:rPr>
        <w:t>Plan de suivi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126"/>
        <w:gridCol w:w="2200"/>
        <w:gridCol w:w="1874"/>
        <w:gridCol w:w="1403"/>
      </w:tblGrid>
      <w:tr w:rsidR="0077642D" w:rsidRPr="0055632A" w14:paraId="327615C4" w14:textId="77777777" w:rsidTr="0077642D">
        <w:tc>
          <w:tcPr>
            <w:tcW w:w="784" w:type="pct"/>
            <w:shd w:val="clear" w:color="auto" w:fill="auto"/>
            <w:vAlign w:val="center"/>
          </w:tcPr>
          <w:p w14:paraId="3A80B772" w14:textId="77777777" w:rsidR="006C3FD9" w:rsidRPr="0055632A" w:rsidRDefault="006C3FD9" w:rsidP="00B93BB5">
            <w:pPr>
              <w:spacing w:after="0"/>
              <w:jc w:val="center"/>
              <w:rPr>
                <w:rFonts w:ascii="Times New Roman" w:hAnsi="Times New Roman"/>
                <w:b/>
                <w:sz w:val="24"/>
                <w:lang w:val="fr-CA"/>
              </w:rPr>
            </w:pPr>
            <w:r w:rsidRPr="0055632A">
              <w:rPr>
                <w:rFonts w:ascii="Times New Roman" w:hAnsi="Times New Roman"/>
                <w:b/>
                <w:sz w:val="24"/>
                <w:lang w:val="fr-CA"/>
              </w:rPr>
              <w:t>Activité de suivi</w:t>
            </w:r>
          </w:p>
        </w:tc>
        <w:tc>
          <w:tcPr>
            <w:tcW w:w="1179" w:type="pct"/>
            <w:shd w:val="clear" w:color="auto" w:fill="auto"/>
            <w:vAlign w:val="center"/>
          </w:tcPr>
          <w:p w14:paraId="770A5A4A" w14:textId="77777777" w:rsidR="006C3FD9" w:rsidRPr="0055632A" w:rsidRDefault="006C3FD9" w:rsidP="00B93BB5">
            <w:pPr>
              <w:spacing w:after="0"/>
              <w:jc w:val="center"/>
              <w:rPr>
                <w:rFonts w:ascii="Times New Roman" w:hAnsi="Times New Roman"/>
                <w:b/>
                <w:sz w:val="24"/>
                <w:lang w:val="fr-CA"/>
              </w:rPr>
            </w:pPr>
            <w:r w:rsidRPr="0055632A">
              <w:rPr>
                <w:rFonts w:ascii="Times New Roman" w:hAnsi="Times New Roman"/>
                <w:b/>
                <w:sz w:val="24"/>
                <w:lang w:val="fr-CA"/>
              </w:rPr>
              <w:t>Objet</w:t>
            </w:r>
          </w:p>
        </w:tc>
        <w:tc>
          <w:tcPr>
            <w:tcW w:w="1220" w:type="pct"/>
            <w:shd w:val="clear" w:color="auto" w:fill="auto"/>
            <w:vAlign w:val="center"/>
          </w:tcPr>
          <w:p w14:paraId="6336CCD4" w14:textId="77777777" w:rsidR="006C3FD9" w:rsidRPr="0055632A" w:rsidRDefault="006C3FD9" w:rsidP="00B93BB5">
            <w:pPr>
              <w:spacing w:after="0"/>
              <w:jc w:val="center"/>
              <w:rPr>
                <w:rFonts w:ascii="Times New Roman" w:hAnsi="Times New Roman"/>
                <w:b/>
                <w:sz w:val="24"/>
                <w:lang w:val="fr-CA"/>
              </w:rPr>
            </w:pPr>
            <w:r w:rsidRPr="0055632A">
              <w:rPr>
                <w:rFonts w:ascii="Times New Roman" w:hAnsi="Times New Roman"/>
                <w:b/>
                <w:sz w:val="24"/>
                <w:lang w:val="fr-CA"/>
              </w:rPr>
              <w:t>Fréquence</w:t>
            </w:r>
          </w:p>
        </w:tc>
        <w:tc>
          <w:tcPr>
            <w:tcW w:w="1039" w:type="pct"/>
            <w:shd w:val="clear" w:color="auto" w:fill="auto"/>
            <w:vAlign w:val="center"/>
          </w:tcPr>
          <w:p w14:paraId="485CDC46" w14:textId="77777777" w:rsidR="006C3FD9" w:rsidRPr="0055632A" w:rsidRDefault="006C3FD9" w:rsidP="00B93BB5">
            <w:pPr>
              <w:spacing w:after="0"/>
              <w:jc w:val="center"/>
              <w:rPr>
                <w:rFonts w:ascii="Times New Roman" w:hAnsi="Times New Roman"/>
                <w:b/>
                <w:sz w:val="24"/>
                <w:lang w:val="fr-CA"/>
              </w:rPr>
            </w:pPr>
            <w:r w:rsidRPr="0055632A">
              <w:rPr>
                <w:rFonts w:ascii="Times New Roman" w:hAnsi="Times New Roman"/>
                <w:b/>
                <w:sz w:val="24"/>
                <w:lang w:val="fr-CA"/>
              </w:rPr>
              <w:t>Action prévue</w:t>
            </w:r>
          </w:p>
        </w:tc>
        <w:tc>
          <w:tcPr>
            <w:tcW w:w="778" w:type="pct"/>
            <w:shd w:val="clear" w:color="auto" w:fill="auto"/>
            <w:vAlign w:val="center"/>
          </w:tcPr>
          <w:p w14:paraId="2D7B3B8D" w14:textId="0CCC1F17" w:rsidR="006C3FD9" w:rsidRPr="0055632A" w:rsidRDefault="0077642D" w:rsidP="00B93BB5">
            <w:pPr>
              <w:spacing w:after="0"/>
              <w:jc w:val="center"/>
              <w:rPr>
                <w:rFonts w:ascii="Times New Roman" w:hAnsi="Times New Roman"/>
                <w:b/>
                <w:sz w:val="24"/>
                <w:lang w:val="fr-CA"/>
              </w:rPr>
            </w:pPr>
            <w:r>
              <w:rPr>
                <w:rFonts w:ascii="Times New Roman" w:hAnsi="Times New Roman"/>
                <w:b/>
                <w:sz w:val="24"/>
                <w:lang w:val="fr-CA"/>
              </w:rPr>
              <w:t>P</w:t>
            </w:r>
            <w:r w:rsidR="006C3FD9" w:rsidRPr="0055632A">
              <w:rPr>
                <w:rFonts w:ascii="Times New Roman" w:hAnsi="Times New Roman"/>
                <w:b/>
                <w:sz w:val="24"/>
                <w:lang w:val="fr-CA"/>
              </w:rPr>
              <w:t xml:space="preserve">artenaires </w:t>
            </w:r>
          </w:p>
          <w:p w14:paraId="6BA86D0E" w14:textId="53F3FC33" w:rsidR="006C3FD9" w:rsidRPr="0055632A" w:rsidRDefault="006C3FD9" w:rsidP="00B93BB5">
            <w:pPr>
              <w:spacing w:after="0"/>
              <w:jc w:val="center"/>
              <w:rPr>
                <w:rFonts w:ascii="Times New Roman" w:hAnsi="Times New Roman"/>
                <w:b/>
                <w:sz w:val="24"/>
                <w:lang w:val="fr-CA"/>
              </w:rPr>
            </w:pPr>
          </w:p>
        </w:tc>
      </w:tr>
      <w:tr w:rsidR="0077642D" w:rsidRPr="0055632A" w14:paraId="1BA3AF3E" w14:textId="77777777" w:rsidTr="0077642D">
        <w:tc>
          <w:tcPr>
            <w:tcW w:w="784" w:type="pct"/>
            <w:shd w:val="clear" w:color="auto" w:fill="auto"/>
            <w:vAlign w:val="center"/>
          </w:tcPr>
          <w:p w14:paraId="772DD04C" w14:textId="77777777" w:rsidR="006C3FD9" w:rsidRPr="0055632A" w:rsidRDefault="006C3FD9" w:rsidP="00B93BB5">
            <w:pPr>
              <w:spacing w:after="0"/>
              <w:jc w:val="left"/>
              <w:rPr>
                <w:rFonts w:ascii="Times New Roman" w:hAnsi="Times New Roman"/>
                <w:b/>
                <w:sz w:val="24"/>
                <w:lang w:val="fr-CA"/>
              </w:rPr>
            </w:pPr>
            <w:r w:rsidRPr="0055632A">
              <w:rPr>
                <w:rFonts w:ascii="Times New Roman" w:hAnsi="Times New Roman"/>
                <w:b/>
                <w:sz w:val="24"/>
                <w:lang w:val="fr-FR"/>
              </w:rPr>
              <w:t>Suivre les progrès vers les résultats</w:t>
            </w:r>
            <w:r w:rsidRPr="0055632A" w:rsidDel="00313C7F">
              <w:rPr>
                <w:rFonts w:ascii="Times New Roman" w:hAnsi="Times New Roman"/>
                <w:b/>
                <w:sz w:val="24"/>
                <w:lang w:val="fr-CA"/>
              </w:rPr>
              <w:t xml:space="preserve"> </w:t>
            </w:r>
          </w:p>
        </w:tc>
        <w:tc>
          <w:tcPr>
            <w:tcW w:w="1179" w:type="pct"/>
            <w:shd w:val="clear" w:color="auto" w:fill="auto"/>
          </w:tcPr>
          <w:p w14:paraId="339CFA7B" w14:textId="6E852EB8" w:rsidR="006C3FD9" w:rsidRPr="0055632A" w:rsidRDefault="006C3FD9" w:rsidP="00B93BB5">
            <w:pPr>
              <w:spacing w:after="0"/>
              <w:jc w:val="left"/>
              <w:rPr>
                <w:rFonts w:ascii="Times New Roman" w:hAnsi="Times New Roman"/>
                <w:sz w:val="24"/>
                <w:lang w:val="fr-CA"/>
              </w:rPr>
            </w:pPr>
            <w:r w:rsidRPr="0055632A">
              <w:rPr>
                <w:rFonts w:ascii="Times New Roman" w:hAnsi="Times New Roman"/>
                <w:sz w:val="24"/>
                <w:lang w:val="fr-CA"/>
              </w:rPr>
              <w:t>Recueillir et analyser les données sur les progrès par rapport aux indicateurs de résultats afin de déterminer les progrès du projet vers l’obtention des produits convenus.</w:t>
            </w:r>
          </w:p>
        </w:tc>
        <w:tc>
          <w:tcPr>
            <w:tcW w:w="1220" w:type="pct"/>
            <w:shd w:val="clear" w:color="auto" w:fill="auto"/>
          </w:tcPr>
          <w:p w14:paraId="502CB136" w14:textId="43447528" w:rsidR="003D6938" w:rsidRDefault="003D6938" w:rsidP="00B93BB5">
            <w:pPr>
              <w:spacing w:after="0"/>
              <w:jc w:val="left"/>
              <w:rPr>
                <w:rFonts w:ascii="Times New Roman" w:hAnsi="Times New Roman"/>
                <w:sz w:val="24"/>
                <w:lang w:val="fr-CA"/>
              </w:rPr>
            </w:pPr>
            <w:r>
              <w:rPr>
                <w:rFonts w:ascii="Times New Roman" w:hAnsi="Times New Roman"/>
                <w:sz w:val="24"/>
                <w:lang w:val="fr-CA"/>
              </w:rPr>
              <w:t>Pour le résultat 1</w:t>
            </w:r>
            <w:r w:rsidR="006E4321">
              <w:rPr>
                <w:rFonts w:ascii="Times New Roman" w:hAnsi="Times New Roman"/>
                <w:sz w:val="24"/>
                <w:lang w:val="fr-CA"/>
              </w:rPr>
              <w:t xml:space="preserve"> : hebdomadaire. </w:t>
            </w:r>
          </w:p>
          <w:p w14:paraId="0CCB511F" w14:textId="77777777" w:rsidR="003D6938" w:rsidRDefault="003D6938" w:rsidP="00B93BB5">
            <w:pPr>
              <w:spacing w:after="0"/>
              <w:jc w:val="left"/>
              <w:rPr>
                <w:rFonts w:ascii="Times New Roman" w:hAnsi="Times New Roman"/>
                <w:sz w:val="24"/>
                <w:lang w:val="fr-CA"/>
              </w:rPr>
            </w:pPr>
          </w:p>
          <w:p w14:paraId="284218BA" w14:textId="0D354550" w:rsidR="006C3FD9" w:rsidRPr="0055632A" w:rsidRDefault="006E4321" w:rsidP="00B93BB5">
            <w:pPr>
              <w:spacing w:after="0"/>
              <w:jc w:val="left"/>
              <w:rPr>
                <w:rFonts w:ascii="Times New Roman" w:hAnsi="Times New Roman"/>
                <w:sz w:val="24"/>
                <w:lang w:val="fr-CA"/>
              </w:rPr>
            </w:pPr>
            <w:r>
              <w:rPr>
                <w:rFonts w:ascii="Times New Roman" w:hAnsi="Times New Roman"/>
                <w:sz w:val="24"/>
                <w:lang w:val="fr-CA"/>
              </w:rPr>
              <w:t xml:space="preserve">Pour </w:t>
            </w:r>
            <w:r w:rsidR="0077642D">
              <w:rPr>
                <w:rFonts w:ascii="Times New Roman" w:hAnsi="Times New Roman"/>
                <w:sz w:val="24"/>
                <w:lang w:val="fr-CA"/>
              </w:rPr>
              <w:t xml:space="preserve">les résultats 2 à 5 : </w:t>
            </w:r>
            <w:r w:rsidR="006C3FD9" w:rsidRPr="0055632A">
              <w:rPr>
                <w:rFonts w:ascii="Times New Roman" w:hAnsi="Times New Roman"/>
                <w:sz w:val="24"/>
                <w:lang w:val="fr-CA"/>
              </w:rPr>
              <w:t>Trimestrielle ou à la fréquence requise pour chaque indicateur.</w:t>
            </w:r>
          </w:p>
        </w:tc>
        <w:tc>
          <w:tcPr>
            <w:tcW w:w="1039" w:type="pct"/>
            <w:shd w:val="clear" w:color="auto" w:fill="auto"/>
          </w:tcPr>
          <w:p w14:paraId="0ABB5B75" w14:textId="1EC8E8EF" w:rsidR="006C3FD9" w:rsidRPr="0055632A" w:rsidRDefault="006C3FD9" w:rsidP="00B93BB5">
            <w:pPr>
              <w:spacing w:after="0"/>
              <w:jc w:val="left"/>
              <w:rPr>
                <w:rFonts w:ascii="Times New Roman" w:hAnsi="Times New Roman"/>
                <w:sz w:val="24"/>
                <w:lang w:val="fr-CA"/>
              </w:rPr>
            </w:pPr>
            <w:r w:rsidRPr="0055632A">
              <w:rPr>
                <w:rFonts w:ascii="Times New Roman" w:hAnsi="Times New Roman"/>
                <w:sz w:val="24"/>
                <w:lang w:val="fr-CA"/>
              </w:rPr>
              <w:t>Intervention de l’UGP du projet en cas de progrès plus lents que prévus.</w:t>
            </w:r>
          </w:p>
        </w:tc>
        <w:tc>
          <w:tcPr>
            <w:tcW w:w="778" w:type="pct"/>
            <w:shd w:val="clear" w:color="auto" w:fill="auto"/>
          </w:tcPr>
          <w:p w14:paraId="50B060B5" w14:textId="1BD51578" w:rsidR="006C3FD9" w:rsidRPr="0055632A" w:rsidRDefault="006C3FD9" w:rsidP="00B93BB5">
            <w:pPr>
              <w:spacing w:after="0"/>
              <w:rPr>
                <w:rFonts w:ascii="Times New Roman" w:hAnsi="Times New Roman"/>
                <w:sz w:val="24"/>
                <w:lang w:val="fr-CA"/>
              </w:rPr>
            </w:pPr>
            <w:r w:rsidRPr="0055632A">
              <w:rPr>
                <w:rFonts w:ascii="Times New Roman" w:hAnsi="Times New Roman"/>
                <w:sz w:val="24"/>
                <w:lang w:val="fr-CA"/>
              </w:rPr>
              <w:t>MTEER</w:t>
            </w:r>
          </w:p>
        </w:tc>
      </w:tr>
      <w:tr w:rsidR="0077642D" w:rsidRPr="0055632A" w14:paraId="3E5F7279" w14:textId="77777777" w:rsidTr="0077642D">
        <w:tc>
          <w:tcPr>
            <w:tcW w:w="784" w:type="pct"/>
            <w:shd w:val="clear" w:color="auto" w:fill="auto"/>
            <w:vAlign w:val="center"/>
          </w:tcPr>
          <w:p w14:paraId="7186A54D" w14:textId="77777777" w:rsidR="006C3FD9" w:rsidRPr="0055632A" w:rsidRDefault="006C3FD9" w:rsidP="00B93BB5">
            <w:pPr>
              <w:spacing w:after="0"/>
              <w:jc w:val="left"/>
              <w:rPr>
                <w:rFonts w:ascii="Times New Roman" w:hAnsi="Times New Roman"/>
                <w:b/>
                <w:sz w:val="24"/>
                <w:lang w:val="fr-CA"/>
              </w:rPr>
            </w:pPr>
            <w:r w:rsidRPr="0055632A">
              <w:rPr>
                <w:rFonts w:ascii="Times New Roman" w:hAnsi="Times New Roman"/>
                <w:b/>
                <w:sz w:val="24"/>
                <w:lang w:val="fr-CA"/>
              </w:rPr>
              <w:lastRenderedPageBreak/>
              <w:t xml:space="preserve">Suivre et </w:t>
            </w:r>
            <w:r w:rsidRPr="0055632A">
              <w:rPr>
                <w:rFonts w:ascii="Times New Roman" w:hAnsi="Times New Roman"/>
                <w:b/>
                <w:sz w:val="24"/>
                <w:lang w:val="fr-FR"/>
              </w:rPr>
              <w:t xml:space="preserve">gérer </w:t>
            </w:r>
            <w:r w:rsidRPr="0055632A">
              <w:rPr>
                <w:rFonts w:ascii="Times New Roman" w:hAnsi="Times New Roman"/>
                <w:b/>
                <w:sz w:val="24"/>
                <w:lang w:val="fr-CA"/>
              </w:rPr>
              <w:t>les risques</w:t>
            </w:r>
          </w:p>
        </w:tc>
        <w:tc>
          <w:tcPr>
            <w:tcW w:w="1179" w:type="pct"/>
            <w:shd w:val="clear" w:color="auto" w:fill="auto"/>
          </w:tcPr>
          <w:p w14:paraId="55807BA0" w14:textId="77777777" w:rsidR="006C3FD9" w:rsidRPr="0055632A" w:rsidRDefault="006C3FD9" w:rsidP="00B93BB5">
            <w:pPr>
              <w:spacing w:after="0"/>
              <w:jc w:val="left"/>
              <w:rPr>
                <w:rFonts w:ascii="Times New Roman" w:hAnsi="Times New Roman"/>
                <w:sz w:val="24"/>
                <w:lang w:val="fr-CA"/>
              </w:rPr>
            </w:pPr>
            <w:r w:rsidRPr="0055632A">
              <w:rPr>
                <w:rFonts w:ascii="Times New Roman" w:hAnsi="Times New Roman"/>
                <w:sz w:val="24"/>
                <w:lang w:val="fr-CA"/>
              </w:rPr>
              <w:t>Identifier les risques spécifiques susceptibles de menacer l’atteinte des résultats prévus. Identifier et suivre les mesures de gestion des risques au moyen d’un registre des risques. Ceci comprend les mesures et les plans de suivi qui ont pu être requis selon les normes sociales et environnementales du PNUD. Des audits seront réalisés conformément à la politique d’audit du PNUD pour gérer les risques financiers.</w:t>
            </w:r>
          </w:p>
        </w:tc>
        <w:tc>
          <w:tcPr>
            <w:tcW w:w="1220" w:type="pct"/>
            <w:shd w:val="clear" w:color="auto" w:fill="auto"/>
            <w:vAlign w:val="center"/>
          </w:tcPr>
          <w:p w14:paraId="3D137E52" w14:textId="77777777" w:rsidR="006C3FD9" w:rsidRPr="0055632A" w:rsidRDefault="006C3FD9" w:rsidP="00B93BB5">
            <w:pPr>
              <w:spacing w:after="0"/>
              <w:jc w:val="center"/>
              <w:rPr>
                <w:rFonts w:ascii="Times New Roman" w:hAnsi="Times New Roman"/>
                <w:sz w:val="24"/>
                <w:lang w:val="fr-CA"/>
              </w:rPr>
            </w:pPr>
            <w:r w:rsidRPr="0055632A">
              <w:rPr>
                <w:rFonts w:ascii="Times New Roman" w:hAnsi="Times New Roman"/>
                <w:sz w:val="24"/>
                <w:lang w:val="fr-CA"/>
              </w:rPr>
              <w:t>Trimestrielle</w:t>
            </w:r>
          </w:p>
        </w:tc>
        <w:tc>
          <w:tcPr>
            <w:tcW w:w="1039" w:type="pct"/>
            <w:shd w:val="clear" w:color="auto" w:fill="auto"/>
          </w:tcPr>
          <w:p w14:paraId="2FE1D76C" w14:textId="77777777" w:rsidR="006C3FD9" w:rsidRPr="0055632A" w:rsidRDefault="006C3FD9" w:rsidP="00B93BB5">
            <w:pPr>
              <w:spacing w:after="0"/>
              <w:jc w:val="left"/>
              <w:rPr>
                <w:rFonts w:ascii="Times New Roman" w:hAnsi="Times New Roman"/>
                <w:sz w:val="24"/>
                <w:lang w:val="fr-CA"/>
              </w:rPr>
            </w:pPr>
            <w:r w:rsidRPr="0055632A">
              <w:rPr>
                <w:rFonts w:ascii="Times New Roman" w:hAnsi="Times New Roman"/>
                <w:sz w:val="24"/>
                <w:lang w:val="fr-CA"/>
              </w:rPr>
              <w:t>La direction du projet identifie les risques et prend des mesures de gestion de ces risques. Elle veille à la tenue et à l’actualisation du registre des risques pour assurer le suivi des risques repérés et des mesures prises.</w:t>
            </w:r>
          </w:p>
        </w:tc>
        <w:tc>
          <w:tcPr>
            <w:tcW w:w="778" w:type="pct"/>
            <w:shd w:val="clear" w:color="auto" w:fill="auto"/>
          </w:tcPr>
          <w:p w14:paraId="06121697" w14:textId="27AD2ABB" w:rsidR="006C3FD9" w:rsidRPr="0055632A" w:rsidRDefault="006C3FD9" w:rsidP="00B93BB5">
            <w:pPr>
              <w:spacing w:after="0"/>
              <w:rPr>
                <w:rFonts w:ascii="Times New Roman" w:hAnsi="Times New Roman"/>
                <w:sz w:val="24"/>
                <w:lang w:val="fr-CA"/>
              </w:rPr>
            </w:pPr>
            <w:r w:rsidRPr="0055632A">
              <w:rPr>
                <w:rFonts w:ascii="Times New Roman" w:hAnsi="Times New Roman"/>
                <w:sz w:val="24"/>
                <w:lang w:val="fr-CA"/>
              </w:rPr>
              <w:t>MTEER</w:t>
            </w:r>
          </w:p>
        </w:tc>
      </w:tr>
      <w:tr w:rsidR="0077642D" w:rsidRPr="0055632A" w14:paraId="04FF348A" w14:textId="77777777" w:rsidTr="0077642D">
        <w:tc>
          <w:tcPr>
            <w:tcW w:w="784" w:type="pct"/>
            <w:shd w:val="clear" w:color="auto" w:fill="auto"/>
            <w:vAlign w:val="center"/>
          </w:tcPr>
          <w:p w14:paraId="6EB7638C" w14:textId="77777777" w:rsidR="006C3FD9" w:rsidRPr="0055632A" w:rsidRDefault="006C3FD9" w:rsidP="00B93BB5">
            <w:pPr>
              <w:spacing w:after="0"/>
              <w:jc w:val="left"/>
              <w:rPr>
                <w:rFonts w:ascii="Times New Roman" w:hAnsi="Times New Roman"/>
                <w:b/>
                <w:sz w:val="24"/>
                <w:lang w:val="fr-CA"/>
              </w:rPr>
            </w:pPr>
            <w:r w:rsidRPr="0055632A">
              <w:rPr>
                <w:rFonts w:ascii="Times New Roman" w:hAnsi="Times New Roman"/>
                <w:b/>
                <w:sz w:val="24"/>
                <w:lang w:val="fr-CA"/>
              </w:rPr>
              <w:t xml:space="preserve">Apprendre </w:t>
            </w:r>
          </w:p>
        </w:tc>
        <w:tc>
          <w:tcPr>
            <w:tcW w:w="1179" w:type="pct"/>
            <w:shd w:val="clear" w:color="auto" w:fill="auto"/>
            <w:vAlign w:val="center"/>
          </w:tcPr>
          <w:p w14:paraId="0C72D8AA" w14:textId="77777777" w:rsidR="006C3FD9" w:rsidRPr="0055632A" w:rsidRDefault="006C3FD9" w:rsidP="00B93BB5">
            <w:pPr>
              <w:spacing w:after="0"/>
              <w:jc w:val="left"/>
              <w:rPr>
                <w:rFonts w:ascii="Times New Roman" w:hAnsi="Times New Roman"/>
                <w:sz w:val="24"/>
                <w:lang w:val="fr-CA"/>
              </w:rPr>
            </w:pPr>
            <w:r w:rsidRPr="0055632A">
              <w:rPr>
                <w:rFonts w:ascii="Times New Roman" w:hAnsi="Times New Roman"/>
                <w:sz w:val="24"/>
                <w:lang w:val="fr-CA"/>
              </w:rPr>
              <w:t>Les connaissances, les bonnes pratiques et les enseignements seront dégagés périodiquement des activités du projet ainsi que recherchés activement auprès d’autres projets et de partenaires puis réintégrés dans le projet.</w:t>
            </w:r>
          </w:p>
        </w:tc>
        <w:tc>
          <w:tcPr>
            <w:tcW w:w="1220" w:type="pct"/>
            <w:shd w:val="clear" w:color="auto" w:fill="auto"/>
            <w:vAlign w:val="center"/>
          </w:tcPr>
          <w:p w14:paraId="2CEEAD54" w14:textId="77777777" w:rsidR="006C3FD9" w:rsidRPr="0055632A" w:rsidRDefault="006C3FD9" w:rsidP="00B93BB5">
            <w:pPr>
              <w:spacing w:after="0"/>
              <w:jc w:val="center"/>
              <w:rPr>
                <w:rFonts w:ascii="Times New Roman" w:hAnsi="Times New Roman"/>
                <w:sz w:val="24"/>
                <w:lang w:val="fr-CA"/>
              </w:rPr>
            </w:pPr>
            <w:r w:rsidRPr="0055632A">
              <w:rPr>
                <w:rFonts w:ascii="Times New Roman" w:hAnsi="Times New Roman"/>
                <w:sz w:val="24"/>
                <w:lang w:val="fr-CA"/>
              </w:rPr>
              <w:t>Au moins annuelle</w:t>
            </w:r>
          </w:p>
        </w:tc>
        <w:tc>
          <w:tcPr>
            <w:tcW w:w="1039" w:type="pct"/>
            <w:shd w:val="clear" w:color="auto" w:fill="auto"/>
            <w:vAlign w:val="center"/>
          </w:tcPr>
          <w:p w14:paraId="5B7C3280" w14:textId="77777777" w:rsidR="006C3FD9" w:rsidRPr="0055632A" w:rsidRDefault="006C3FD9" w:rsidP="00B93BB5">
            <w:pPr>
              <w:spacing w:after="0"/>
              <w:jc w:val="left"/>
              <w:rPr>
                <w:rFonts w:ascii="Times New Roman" w:hAnsi="Times New Roman"/>
                <w:sz w:val="24"/>
                <w:lang w:val="fr-CA"/>
              </w:rPr>
            </w:pPr>
            <w:r w:rsidRPr="0055632A">
              <w:rPr>
                <w:rFonts w:ascii="Times New Roman" w:hAnsi="Times New Roman"/>
                <w:sz w:val="24"/>
                <w:lang w:val="fr-CA"/>
              </w:rPr>
              <w:t>L’équipe du projet dégage les leçons appropriées et en tient compte pour éclairer les décisions de gestion.</w:t>
            </w:r>
          </w:p>
        </w:tc>
        <w:tc>
          <w:tcPr>
            <w:tcW w:w="778" w:type="pct"/>
            <w:shd w:val="clear" w:color="auto" w:fill="auto"/>
          </w:tcPr>
          <w:p w14:paraId="46AA412D" w14:textId="089D1039" w:rsidR="006C3FD9" w:rsidRPr="0055632A" w:rsidRDefault="006C3FD9" w:rsidP="00B93BB5">
            <w:pPr>
              <w:spacing w:after="0"/>
              <w:rPr>
                <w:rFonts w:ascii="Times New Roman" w:hAnsi="Times New Roman"/>
                <w:sz w:val="24"/>
                <w:lang w:val="fr-CA"/>
              </w:rPr>
            </w:pPr>
            <w:r w:rsidRPr="0055632A">
              <w:rPr>
                <w:rFonts w:ascii="Times New Roman" w:hAnsi="Times New Roman"/>
                <w:sz w:val="24"/>
                <w:lang w:val="fr-CA"/>
              </w:rPr>
              <w:t>MTEER</w:t>
            </w:r>
          </w:p>
        </w:tc>
      </w:tr>
      <w:tr w:rsidR="0077642D" w:rsidRPr="0055632A" w14:paraId="4319B74A" w14:textId="77777777" w:rsidTr="0077642D">
        <w:tc>
          <w:tcPr>
            <w:tcW w:w="784" w:type="pct"/>
            <w:shd w:val="clear" w:color="auto" w:fill="auto"/>
            <w:vAlign w:val="center"/>
          </w:tcPr>
          <w:p w14:paraId="4D8F3772" w14:textId="77777777" w:rsidR="006C3FD9" w:rsidRPr="0055632A" w:rsidRDefault="006C3FD9" w:rsidP="00B93BB5">
            <w:pPr>
              <w:spacing w:after="0"/>
              <w:jc w:val="left"/>
              <w:rPr>
                <w:rFonts w:ascii="Times New Roman" w:hAnsi="Times New Roman"/>
                <w:b/>
                <w:sz w:val="24"/>
                <w:lang w:val="fr-CA"/>
              </w:rPr>
            </w:pPr>
            <w:r w:rsidRPr="0055632A">
              <w:rPr>
                <w:rFonts w:ascii="Times New Roman" w:hAnsi="Times New Roman"/>
                <w:b/>
                <w:sz w:val="24"/>
                <w:lang w:val="fr-CA"/>
              </w:rPr>
              <w:t xml:space="preserve">Assurance qualité du projet </w:t>
            </w:r>
          </w:p>
        </w:tc>
        <w:tc>
          <w:tcPr>
            <w:tcW w:w="1179" w:type="pct"/>
            <w:shd w:val="clear" w:color="auto" w:fill="auto"/>
            <w:vAlign w:val="center"/>
          </w:tcPr>
          <w:p w14:paraId="0A4EFBCA" w14:textId="77777777" w:rsidR="006C3FD9" w:rsidRPr="0055632A" w:rsidRDefault="006C3FD9" w:rsidP="00B93BB5">
            <w:pPr>
              <w:spacing w:after="0"/>
              <w:jc w:val="left"/>
              <w:rPr>
                <w:rFonts w:ascii="Times New Roman" w:hAnsi="Times New Roman"/>
                <w:sz w:val="24"/>
                <w:lang w:val="fr-CA"/>
              </w:rPr>
            </w:pPr>
            <w:r w:rsidRPr="0055632A">
              <w:rPr>
                <w:rFonts w:ascii="Times New Roman" w:hAnsi="Times New Roman"/>
                <w:sz w:val="24"/>
                <w:lang w:val="fr-CA"/>
              </w:rPr>
              <w:t xml:space="preserve">La qualité du projet sera évaluée par rapport aux normes de qualité du PNUD pour repérer les forces et les faiblesses du projet </w:t>
            </w:r>
            <w:r w:rsidRPr="0055632A">
              <w:rPr>
                <w:rFonts w:ascii="Times New Roman" w:hAnsi="Times New Roman"/>
                <w:sz w:val="24"/>
                <w:lang w:val="fr-CA"/>
              </w:rPr>
              <w:lastRenderedPageBreak/>
              <w:t>et pour éclairer la prise de décisions de gestion afin d’améliorer le projet.</w:t>
            </w:r>
          </w:p>
        </w:tc>
        <w:tc>
          <w:tcPr>
            <w:tcW w:w="1220" w:type="pct"/>
            <w:shd w:val="clear" w:color="auto" w:fill="auto"/>
            <w:vAlign w:val="center"/>
          </w:tcPr>
          <w:p w14:paraId="131E3307" w14:textId="77777777" w:rsidR="006C3FD9" w:rsidRPr="0055632A" w:rsidRDefault="006C3FD9" w:rsidP="00B93BB5">
            <w:pPr>
              <w:spacing w:after="0"/>
              <w:jc w:val="center"/>
              <w:rPr>
                <w:rFonts w:ascii="Times New Roman" w:hAnsi="Times New Roman"/>
                <w:sz w:val="24"/>
                <w:lang w:val="fr-CA"/>
              </w:rPr>
            </w:pPr>
            <w:r w:rsidRPr="0055632A">
              <w:rPr>
                <w:rFonts w:ascii="Times New Roman" w:hAnsi="Times New Roman"/>
                <w:sz w:val="24"/>
                <w:lang w:val="fr-CA"/>
              </w:rPr>
              <w:lastRenderedPageBreak/>
              <w:t>Annuelle</w:t>
            </w:r>
          </w:p>
        </w:tc>
        <w:tc>
          <w:tcPr>
            <w:tcW w:w="1039" w:type="pct"/>
            <w:shd w:val="clear" w:color="auto" w:fill="auto"/>
            <w:vAlign w:val="center"/>
          </w:tcPr>
          <w:p w14:paraId="08984154" w14:textId="359B61AE" w:rsidR="006C3FD9" w:rsidRPr="0055632A" w:rsidRDefault="006C3FD9" w:rsidP="00B93BB5">
            <w:pPr>
              <w:spacing w:after="0"/>
              <w:jc w:val="left"/>
              <w:rPr>
                <w:rFonts w:ascii="Times New Roman" w:hAnsi="Times New Roman"/>
                <w:sz w:val="24"/>
                <w:lang w:val="fr-CA"/>
              </w:rPr>
            </w:pPr>
            <w:r w:rsidRPr="0055632A">
              <w:rPr>
                <w:rFonts w:ascii="Times New Roman" w:hAnsi="Times New Roman"/>
                <w:sz w:val="24"/>
                <w:lang w:val="fr-CA"/>
              </w:rPr>
              <w:t xml:space="preserve">La direction du projet examine les forces et les faiblesses du projet pour éclairer ses décisions et </w:t>
            </w:r>
            <w:r w:rsidRPr="0055632A">
              <w:rPr>
                <w:rFonts w:ascii="Times New Roman" w:hAnsi="Times New Roman"/>
                <w:sz w:val="24"/>
                <w:lang w:val="fr-CA"/>
              </w:rPr>
              <w:lastRenderedPageBreak/>
              <w:t>améliorer les performances du projet.</w:t>
            </w:r>
          </w:p>
        </w:tc>
        <w:tc>
          <w:tcPr>
            <w:tcW w:w="778" w:type="pct"/>
            <w:shd w:val="clear" w:color="auto" w:fill="auto"/>
          </w:tcPr>
          <w:p w14:paraId="540EE651" w14:textId="420EF4D5" w:rsidR="006C3FD9" w:rsidRPr="0055632A" w:rsidRDefault="006C3FD9" w:rsidP="00B93BB5">
            <w:pPr>
              <w:spacing w:after="0"/>
              <w:rPr>
                <w:rFonts w:ascii="Times New Roman" w:hAnsi="Times New Roman"/>
                <w:sz w:val="24"/>
                <w:lang w:val="fr-CA"/>
              </w:rPr>
            </w:pPr>
            <w:r w:rsidRPr="0055632A">
              <w:rPr>
                <w:rFonts w:ascii="Times New Roman" w:hAnsi="Times New Roman"/>
                <w:sz w:val="24"/>
                <w:lang w:val="fr-CA"/>
              </w:rPr>
              <w:lastRenderedPageBreak/>
              <w:t>MTEER</w:t>
            </w:r>
          </w:p>
        </w:tc>
      </w:tr>
      <w:tr w:rsidR="0077642D" w:rsidRPr="0055632A" w14:paraId="093BBE6D" w14:textId="77777777" w:rsidTr="0077642D">
        <w:tc>
          <w:tcPr>
            <w:tcW w:w="784" w:type="pct"/>
            <w:shd w:val="clear" w:color="auto" w:fill="auto"/>
            <w:vAlign w:val="center"/>
          </w:tcPr>
          <w:p w14:paraId="6D0600D3" w14:textId="77777777" w:rsidR="006C3FD9" w:rsidRPr="0055632A" w:rsidRDefault="006C3FD9" w:rsidP="00B93BB5">
            <w:pPr>
              <w:spacing w:after="0"/>
              <w:jc w:val="left"/>
              <w:rPr>
                <w:rFonts w:ascii="Times New Roman" w:hAnsi="Times New Roman"/>
                <w:b/>
                <w:sz w:val="24"/>
                <w:lang w:val="fr-CA"/>
              </w:rPr>
            </w:pPr>
          </w:p>
          <w:p w14:paraId="4C995CBC" w14:textId="07FF6D05" w:rsidR="006C3FD9" w:rsidRPr="0055632A" w:rsidRDefault="006C3FD9" w:rsidP="00B93BB5">
            <w:pPr>
              <w:spacing w:after="0"/>
              <w:jc w:val="left"/>
              <w:rPr>
                <w:rFonts w:ascii="Times New Roman" w:hAnsi="Times New Roman"/>
                <w:b/>
                <w:sz w:val="24"/>
                <w:lang w:val="fr-CA"/>
              </w:rPr>
            </w:pPr>
            <w:r w:rsidRPr="0055632A">
              <w:rPr>
                <w:rFonts w:ascii="Times New Roman" w:hAnsi="Times New Roman"/>
                <w:b/>
                <w:sz w:val="24"/>
                <w:lang w:val="fr-CA"/>
              </w:rPr>
              <w:t xml:space="preserve">Revoir et Prendre des mesures correctives </w:t>
            </w:r>
          </w:p>
        </w:tc>
        <w:tc>
          <w:tcPr>
            <w:tcW w:w="1179" w:type="pct"/>
            <w:shd w:val="clear" w:color="auto" w:fill="auto"/>
            <w:vAlign w:val="center"/>
          </w:tcPr>
          <w:p w14:paraId="21874991" w14:textId="77777777" w:rsidR="006C3FD9" w:rsidRPr="0055632A" w:rsidRDefault="006C3FD9" w:rsidP="00B93BB5">
            <w:pPr>
              <w:spacing w:after="0"/>
              <w:jc w:val="left"/>
              <w:rPr>
                <w:rFonts w:ascii="Times New Roman" w:hAnsi="Times New Roman"/>
                <w:sz w:val="24"/>
                <w:lang w:val="fr-CA"/>
              </w:rPr>
            </w:pPr>
          </w:p>
          <w:p w14:paraId="328783BF" w14:textId="1A5A9EB5" w:rsidR="006C3FD9" w:rsidRPr="0055632A" w:rsidRDefault="006C3FD9" w:rsidP="00B93BB5">
            <w:pPr>
              <w:spacing w:after="0"/>
              <w:jc w:val="left"/>
              <w:rPr>
                <w:rFonts w:ascii="Times New Roman" w:hAnsi="Times New Roman"/>
                <w:sz w:val="24"/>
                <w:lang w:val="fr-CA"/>
              </w:rPr>
            </w:pPr>
            <w:r w:rsidRPr="0055632A">
              <w:rPr>
                <w:rFonts w:ascii="Times New Roman" w:hAnsi="Times New Roman"/>
                <w:sz w:val="24"/>
                <w:lang w:val="fr-CA"/>
              </w:rPr>
              <w:t>Revue interne des données et des preuves issues de toutes les actions de suivi afin d’éclairer la prise de décisions.</w:t>
            </w:r>
          </w:p>
        </w:tc>
        <w:tc>
          <w:tcPr>
            <w:tcW w:w="1220" w:type="pct"/>
            <w:shd w:val="clear" w:color="auto" w:fill="auto"/>
            <w:vAlign w:val="center"/>
          </w:tcPr>
          <w:p w14:paraId="403C375D" w14:textId="77777777" w:rsidR="006C3FD9" w:rsidRPr="0055632A" w:rsidRDefault="006C3FD9" w:rsidP="00B93BB5">
            <w:pPr>
              <w:spacing w:after="0"/>
              <w:jc w:val="center"/>
              <w:rPr>
                <w:rFonts w:ascii="Times New Roman" w:hAnsi="Times New Roman"/>
                <w:sz w:val="24"/>
                <w:lang w:val="fr-CA"/>
              </w:rPr>
            </w:pPr>
          </w:p>
          <w:p w14:paraId="13D5FC00" w14:textId="5E1E01E9" w:rsidR="006C3FD9" w:rsidRPr="0055632A" w:rsidRDefault="006C3FD9" w:rsidP="00B93BB5">
            <w:pPr>
              <w:spacing w:after="0"/>
              <w:jc w:val="center"/>
              <w:rPr>
                <w:rFonts w:ascii="Times New Roman" w:hAnsi="Times New Roman"/>
                <w:sz w:val="24"/>
                <w:lang w:val="fr-CA"/>
              </w:rPr>
            </w:pPr>
            <w:r w:rsidRPr="0055632A">
              <w:rPr>
                <w:rFonts w:ascii="Times New Roman" w:hAnsi="Times New Roman"/>
                <w:sz w:val="24"/>
                <w:lang w:val="fr-CA"/>
              </w:rPr>
              <w:t>Au moins annuelle</w:t>
            </w:r>
          </w:p>
        </w:tc>
        <w:tc>
          <w:tcPr>
            <w:tcW w:w="1039" w:type="pct"/>
            <w:shd w:val="clear" w:color="auto" w:fill="auto"/>
          </w:tcPr>
          <w:p w14:paraId="59982B4E" w14:textId="77777777" w:rsidR="006C3FD9" w:rsidRPr="0055632A" w:rsidRDefault="006C3FD9" w:rsidP="00B93BB5">
            <w:pPr>
              <w:spacing w:after="0"/>
              <w:jc w:val="left"/>
              <w:rPr>
                <w:rFonts w:ascii="Times New Roman" w:hAnsi="Times New Roman"/>
                <w:sz w:val="24"/>
                <w:lang w:val="fr-CA"/>
              </w:rPr>
            </w:pPr>
          </w:p>
          <w:p w14:paraId="133135AA" w14:textId="6124BDF4" w:rsidR="006C3FD9" w:rsidRPr="0055632A" w:rsidRDefault="006C3FD9" w:rsidP="00B93BB5">
            <w:pPr>
              <w:spacing w:after="0"/>
              <w:jc w:val="left"/>
              <w:rPr>
                <w:rFonts w:ascii="Times New Roman" w:hAnsi="Times New Roman"/>
                <w:sz w:val="24"/>
                <w:lang w:val="fr-CA"/>
              </w:rPr>
            </w:pPr>
            <w:r w:rsidRPr="0055632A">
              <w:rPr>
                <w:rFonts w:ascii="Times New Roman" w:hAnsi="Times New Roman"/>
                <w:sz w:val="24"/>
                <w:lang w:val="fr-CA"/>
              </w:rPr>
              <w:t>Les données sur les performances, les risques, les leçons et la qualité font l’objet d’un examen du comité de pilotage et sont utilisées pour prendre des mesures correctives.</w:t>
            </w:r>
          </w:p>
        </w:tc>
        <w:tc>
          <w:tcPr>
            <w:tcW w:w="778" w:type="pct"/>
            <w:shd w:val="clear" w:color="auto" w:fill="auto"/>
          </w:tcPr>
          <w:p w14:paraId="5FDA30AD" w14:textId="77777777" w:rsidR="006C3FD9" w:rsidRPr="0055632A" w:rsidRDefault="006C3FD9" w:rsidP="00B93BB5">
            <w:pPr>
              <w:spacing w:after="0"/>
              <w:rPr>
                <w:rFonts w:ascii="Times New Roman" w:hAnsi="Times New Roman"/>
                <w:sz w:val="24"/>
                <w:lang w:val="fr-CA"/>
              </w:rPr>
            </w:pPr>
          </w:p>
          <w:p w14:paraId="65FE3A74" w14:textId="77777777" w:rsidR="006C3FD9" w:rsidRPr="0055632A" w:rsidRDefault="006C3FD9" w:rsidP="00B93BB5">
            <w:pPr>
              <w:spacing w:after="0"/>
              <w:rPr>
                <w:rFonts w:ascii="Times New Roman" w:hAnsi="Times New Roman"/>
                <w:sz w:val="24"/>
                <w:lang w:val="fr-CA"/>
              </w:rPr>
            </w:pPr>
          </w:p>
          <w:p w14:paraId="61E46DEF" w14:textId="4BD3CD8A" w:rsidR="006C3FD9" w:rsidRPr="0055632A" w:rsidRDefault="006C3FD9" w:rsidP="00B93BB5">
            <w:pPr>
              <w:spacing w:after="0"/>
              <w:rPr>
                <w:rFonts w:ascii="Times New Roman" w:hAnsi="Times New Roman"/>
                <w:sz w:val="24"/>
                <w:lang w:val="fr-CA"/>
              </w:rPr>
            </w:pPr>
            <w:r w:rsidRPr="0055632A">
              <w:rPr>
                <w:rFonts w:ascii="Times New Roman" w:hAnsi="Times New Roman"/>
                <w:sz w:val="24"/>
                <w:lang w:val="fr-CA"/>
              </w:rPr>
              <w:t>MTEER</w:t>
            </w:r>
          </w:p>
        </w:tc>
      </w:tr>
      <w:tr w:rsidR="0077642D" w:rsidRPr="0055632A" w14:paraId="52409625" w14:textId="77777777" w:rsidTr="0077642D">
        <w:tc>
          <w:tcPr>
            <w:tcW w:w="784" w:type="pct"/>
            <w:shd w:val="clear" w:color="auto" w:fill="auto"/>
            <w:vAlign w:val="center"/>
          </w:tcPr>
          <w:p w14:paraId="540501F6" w14:textId="032F09C6" w:rsidR="006C3FD9" w:rsidRPr="0055632A" w:rsidRDefault="006C3FD9" w:rsidP="00B93BB5">
            <w:pPr>
              <w:spacing w:after="0"/>
              <w:jc w:val="left"/>
              <w:rPr>
                <w:rFonts w:ascii="Times New Roman" w:hAnsi="Times New Roman"/>
                <w:b/>
                <w:sz w:val="24"/>
                <w:lang w:val="fr-CA"/>
              </w:rPr>
            </w:pPr>
            <w:r w:rsidRPr="0055632A">
              <w:rPr>
                <w:rFonts w:ascii="Times New Roman" w:hAnsi="Times New Roman"/>
                <w:b/>
                <w:sz w:val="24"/>
                <w:lang w:val="fr-CA"/>
              </w:rPr>
              <w:t xml:space="preserve">Rapport de plan d’initiation de projet </w:t>
            </w:r>
          </w:p>
        </w:tc>
        <w:tc>
          <w:tcPr>
            <w:tcW w:w="1179" w:type="pct"/>
            <w:shd w:val="clear" w:color="auto" w:fill="auto"/>
            <w:vAlign w:val="center"/>
          </w:tcPr>
          <w:p w14:paraId="5F291434" w14:textId="52EB736B" w:rsidR="006C3FD9" w:rsidRPr="0055632A" w:rsidRDefault="006C3FD9" w:rsidP="00B93BB5">
            <w:pPr>
              <w:spacing w:after="0"/>
              <w:jc w:val="left"/>
              <w:rPr>
                <w:rFonts w:ascii="Times New Roman" w:hAnsi="Times New Roman"/>
                <w:sz w:val="24"/>
                <w:lang w:val="fr-CA"/>
              </w:rPr>
            </w:pPr>
            <w:r w:rsidRPr="0055632A">
              <w:rPr>
                <w:rFonts w:ascii="Times New Roman" w:hAnsi="Times New Roman"/>
                <w:sz w:val="24"/>
                <w:lang w:val="fr-CA"/>
              </w:rPr>
              <w:t xml:space="preserve">Il sera présenté au comité de pilotage du projet et aux parties prenantes clés un rapport de Plan d’initiation de projet, avec des éléments d’orientation pour le développement d’un document de projet complet. Une proposition de document de projet (full prodoc) sera aussi présentée au COPIL. </w:t>
            </w:r>
          </w:p>
        </w:tc>
        <w:tc>
          <w:tcPr>
            <w:tcW w:w="1220" w:type="pct"/>
            <w:shd w:val="clear" w:color="auto" w:fill="auto"/>
            <w:vAlign w:val="center"/>
          </w:tcPr>
          <w:p w14:paraId="45F906ED" w14:textId="288BD82F" w:rsidR="006C3FD9" w:rsidRPr="0055632A" w:rsidRDefault="006C3FD9" w:rsidP="00B93BB5">
            <w:pPr>
              <w:spacing w:after="0"/>
              <w:jc w:val="center"/>
              <w:rPr>
                <w:rFonts w:ascii="Times New Roman" w:hAnsi="Times New Roman"/>
                <w:sz w:val="24"/>
                <w:lang w:val="fr-CA"/>
              </w:rPr>
            </w:pPr>
            <w:r w:rsidRPr="0055632A">
              <w:rPr>
                <w:rFonts w:ascii="Times New Roman" w:hAnsi="Times New Roman"/>
                <w:sz w:val="24"/>
                <w:lang w:val="fr-CA"/>
              </w:rPr>
              <w:t>A la fin du PIP</w:t>
            </w:r>
          </w:p>
        </w:tc>
        <w:tc>
          <w:tcPr>
            <w:tcW w:w="1039" w:type="pct"/>
            <w:shd w:val="clear" w:color="auto" w:fill="auto"/>
          </w:tcPr>
          <w:p w14:paraId="7D8B8B7C" w14:textId="2F6B9B59" w:rsidR="006C3FD9" w:rsidRPr="0055632A" w:rsidRDefault="006C3FD9" w:rsidP="00B93BB5">
            <w:pPr>
              <w:spacing w:after="0"/>
              <w:rPr>
                <w:rFonts w:ascii="Times New Roman" w:hAnsi="Times New Roman"/>
                <w:sz w:val="24"/>
                <w:lang w:val="fr-CA"/>
              </w:rPr>
            </w:pPr>
            <w:r w:rsidRPr="0055632A">
              <w:rPr>
                <w:rFonts w:ascii="Times New Roman" w:hAnsi="Times New Roman"/>
                <w:sz w:val="24"/>
                <w:lang w:val="fr-CA"/>
              </w:rPr>
              <w:t xml:space="preserve">Réunion de comité de pilotage pour présenter le rapport final du PIP. </w:t>
            </w:r>
          </w:p>
        </w:tc>
        <w:tc>
          <w:tcPr>
            <w:tcW w:w="778" w:type="pct"/>
            <w:shd w:val="clear" w:color="auto" w:fill="auto"/>
          </w:tcPr>
          <w:p w14:paraId="6D7308A2" w14:textId="08C57186" w:rsidR="006C3FD9" w:rsidRPr="0055632A" w:rsidRDefault="006C3FD9" w:rsidP="00B93BB5">
            <w:pPr>
              <w:spacing w:after="0"/>
              <w:rPr>
                <w:rFonts w:ascii="Times New Roman" w:hAnsi="Times New Roman"/>
                <w:sz w:val="24"/>
                <w:lang w:val="fr-CA"/>
              </w:rPr>
            </w:pPr>
            <w:r w:rsidRPr="0055632A">
              <w:rPr>
                <w:rFonts w:ascii="Times New Roman" w:hAnsi="Times New Roman"/>
                <w:sz w:val="24"/>
                <w:lang w:val="fr-CA"/>
              </w:rPr>
              <w:t>MTEER</w:t>
            </w:r>
          </w:p>
        </w:tc>
      </w:tr>
    </w:tbl>
    <w:p w14:paraId="6A6507DA" w14:textId="77777777" w:rsidR="002D7B47" w:rsidRPr="0055632A" w:rsidRDefault="002D7B47" w:rsidP="002D7B47">
      <w:pPr>
        <w:rPr>
          <w:rFonts w:ascii="Times New Roman" w:hAnsi="Times New Roman"/>
          <w:sz w:val="24"/>
          <w:lang w:val="fr-CA"/>
        </w:rPr>
        <w:sectPr w:rsidR="002D7B47" w:rsidRPr="0055632A" w:rsidSect="0055632A">
          <w:headerReference w:type="default" r:id="rId12"/>
          <w:footerReference w:type="default" r:id="rId13"/>
          <w:type w:val="continuous"/>
          <w:pgSz w:w="11906" w:h="16838" w:code="9"/>
          <w:pgMar w:top="1080" w:right="1440" w:bottom="1080" w:left="1440" w:header="426" w:footer="432" w:gutter="0"/>
          <w:cols w:space="708"/>
          <w:docGrid w:linePitch="360"/>
        </w:sectPr>
      </w:pPr>
    </w:p>
    <w:p w14:paraId="4C8BE37F" w14:textId="2DA36018" w:rsidR="000942C2" w:rsidRPr="0055632A" w:rsidRDefault="000942C2" w:rsidP="00DB64C9">
      <w:pPr>
        <w:rPr>
          <w:rFonts w:ascii="Times New Roman" w:hAnsi="Times New Roman"/>
          <w:sz w:val="24"/>
          <w:lang w:val="fr-CA"/>
        </w:rPr>
      </w:pPr>
    </w:p>
    <w:p w14:paraId="6FAA5434" w14:textId="43CFE7C6" w:rsidR="000942C2" w:rsidRPr="0055632A" w:rsidRDefault="000942C2" w:rsidP="00DB64C9">
      <w:pPr>
        <w:rPr>
          <w:rFonts w:ascii="Times New Roman" w:hAnsi="Times New Roman"/>
          <w:sz w:val="24"/>
          <w:lang w:val="fr-CA"/>
        </w:rPr>
      </w:pPr>
    </w:p>
    <w:p w14:paraId="19FB732B" w14:textId="5E7E0319" w:rsidR="000942C2" w:rsidRPr="0055632A" w:rsidRDefault="000942C2" w:rsidP="00DB64C9">
      <w:pPr>
        <w:rPr>
          <w:rFonts w:ascii="Times New Roman" w:hAnsi="Times New Roman"/>
          <w:sz w:val="24"/>
          <w:lang w:val="fr-CA"/>
        </w:rPr>
      </w:pPr>
    </w:p>
    <w:p w14:paraId="2349C50E" w14:textId="60195DEF" w:rsidR="000942C2" w:rsidRPr="0055632A" w:rsidRDefault="000942C2" w:rsidP="00DB64C9">
      <w:pPr>
        <w:rPr>
          <w:rFonts w:ascii="Times New Roman" w:hAnsi="Times New Roman"/>
          <w:sz w:val="24"/>
          <w:lang w:val="fr-CA"/>
        </w:rPr>
      </w:pPr>
    </w:p>
    <w:p w14:paraId="48358E56" w14:textId="49A26464" w:rsidR="000942C2" w:rsidRPr="0055632A" w:rsidRDefault="000942C2" w:rsidP="00DB64C9">
      <w:pPr>
        <w:rPr>
          <w:rFonts w:ascii="Times New Roman" w:hAnsi="Times New Roman"/>
          <w:sz w:val="24"/>
          <w:lang w:val="fr-CA"/>
        </w:rPr>
      </w:pPr>
    </w:p>
    <w:p w14:paraId="75F2206C" w14:textId="64D2D61A" w:rsidR="000942C2" w:rsidRPr="0055632A" w:rsidRDefault="000942C2" w:rsidP="00DB64C9">
      <w:pPr>
        <w:rPr>
          <w:rFonts w:ascii="Times New Roman" w:hAnsi="Times New Roman"/>
          <w:sz w:val="24"/>
          <w:lang w:val="fr-CA"/>
        </w:rPr>
      </w:pPr>
    </w:p>
    <w:p w14:paraId="076CA1DA" w14:textId="6D89EC14" w:rsidR="000942C2" w:rsidRPr="0055632A" w:rsidRDefault="000942C2" w:rsidP="00DB64C9">
      <w:pPr>
        <w:rPr>
          <w:rFonts w:ascii="Times New Roman" w:hAnsi="Times New Roman"/>
          <w:sz w:val="24"/>
          <w:lang w:val="fr-CA"/>
        </w:rPr>
      </w:pPr>
    </w:p>
    <w:p w14:paraId="5F32AAD5" w14:textId="35D0990D" w:rsidR="000942C2" w:rsidRPr="0055632A" w:rsidRDefault="000942C2" w:rsidP="00DB64C9">
      <w:pPr>
        <w:rPr>
          <w:rFonts w:ascii="Times New Roman" w:hAnsi="Times New Roman"/>
          <w:sz w:val="24"/>
          <w:lang w:val="fr-CA"/>
        </w:rPr>
      </w:pPr>
    </w:p>
    <w:p w14:paraId="1E8C623D" w14:textId="0AA181D3" w:rsidR="000942C2" w:rsidRPr="0055632A" w:rsidRDefault="000942C2" w:rsidP="00DB64C9">
      <w:pPr>
        <w:rPr>
          <w:rFonts w:ascii="Times New Roman" w:hAnsi="Times New Roman"/>
          <w:sz w:val="24"/>
          <w:lang w:val="fr-CA"/>
        </w:rPr>
      </w:pPr>
    </w:p>
    <w:p w14:paraId="70FE2FF3" w14:textId="6282753C" w:rsidR="000942C2" w:rsidRPr="0055632A" w:rsidRDefault="000942C2" w:rsidP="00DB64C9">
      <w:pPr>
        <w:rPr>
          <w:rFonts w:ascii="Times New Roman" w:hAnsi="Times New Roman"/>
          <w:sz w:val="24"/>
          <w:lang w:val="fr-CA"/>
        </w:rPr>
      </w:pPr>
    </w:p>
    <w:p w14:paraId="41D877A8" w14:textId="28734159" w:rsidR="000942C2" w:rsidRPr="0055632A" w:rsidRDefault="000942C2" w:rsidP="00DB64C9">
      <w:pPr>
        <w:rPr>
          <w:rFonts w:ascii="Times New Roman" w:hAnsi="Times New Roman"/>
          <w:sz w:val="24"/>
          <w:lang w:val="fr-CA"/>
        </w:rPr>
      </w:pPr>
    </w:p>
    <w:p w14:paraId="689EBA96" w14:textId="2C6902BB" w:rsidR="000942C2" w:rsidRPr="0055632A" w:rsidRDefault="000942C2" w:rsidP="00DB64C9">
      <w:pPr>
        <w:rPr>
          <w:rFonts w:ascii="Times New Roman" w:hAnsi="Times New Roman"/>
          <w:sz w:val="24"/>
          <w:lang w:val="fr-CA"/>
        </w:rPr>
      </w:pPr>
    </w:p>
    <w:p w14:paraId="539A8B89" w14:textId="6AE7EB2C" w:rsidR="000942C2" w:rsidRPr="0055632A" w:rsidRDefault="000942C2" w:rsidP="00DB64C9">
      <w:pPr>
        <w:rPr>
          <w:rFonts w:ascii="Times New Roman" w:hAnsi="Times New Roman"/>
          <w:sz w:val="24"/>
          <w:lang w:val="fr-CA"/>
        </w:rPr>
      </w:pPr>
    </w:p>
    <w:p w14:paraId="5E35E01B" w14:textId="77777777" w:rsidR="000942C2" w:rsidRPr="0055632A" w:rsidRDefault="000942C2" w:rsidP="00DB64C9">
      <w:pPr>
        <w:rPr>
          <w:rFonts w:ascii="Times New Roman" w:hAnsi="Times New Roman"/>
          <w:sz w:val="24"/>
          <w:lang w:val="fr-CA"/>
        </w:rPr>
      </w:pPr>
    </w:p>
    <w:p w14:paraId="497059C5" w14:textId="77777777" w:rsidR="00ED2613" w:rsidRPr="0055632A" w:rsidRDefault="00ED2613" w:rsidP="000C4DDD">
      <w:pPr>
        <w:rPr>
          <w:rFonts w:ascii="Times New Roman" w:hAnsi="Times New Roman"/>
          <w:b/>
          <w:sz w:val="24"/>
        </w:rPr>
        <w:sectPr w:rsidR="00ED2613" w:rsidRPr="0055632A" w:rsidSect="002D7B47">
          <w:headerReference w:type="default" r:id="rId14"/>
          <w:footerReference w:type="even" r:id="rId15"/>
          <w:footerReference w:type="default" r:id="rId16"/>
          <w:headerReference w:type="first" r:id="rId17"/>
          <w:type w:val="continuous"/>
          <w:pgSz w:w="11906" w:h="16838" w:code="9"/>
          <w:pgMar w:top="864" w:right="1152" w:bottom="864" w:left="1152" w:header="720" w:footer="432" w:gutter="0"/>
          <w:cols w:space="708"/>
          <w:titlePg/>
          <w:docGrid w:linePitch="360"/>
        </w:sectPr>
      </w:pPr>
    </w:p>
    <w:p w14:paraId="7630AF4F" w14:textId="7A893C94" w:rsidR="000A0830" w:rsidRPr="0055632A" w:rsidRDefault="006A14D2" w:rsidP="00ED2613">
      <w:pPr>
        <w:pStyle w:val="Titre1"/>
        <w:rPr>
          <w:rFonts w:ascii="Times New Roman" w:hAnsi="Times New Roman"/>
          <w:sz w:val="24"/>
          <w:szCs w:val="24"/>
        </w:rPr>
      </w:pPr>
      <w:r w:rsidRPr="0055632A">
        <w:rPr>
          <w:rFonts w:ascii="Times New Roman" w:hAnsi="Times New Roman"/>
          <w:sz w:val="24"/>
          <w:szCs w:val="24"/>
        </w:rPr>
        <w:lastRenderedPageBreak/>
        <w:t xml:space="preserve">WORK PLAN </w:t>
      </w:r>
    </w:p>
    <w:p w14:paraId="44C2543F" w14:textId="77777777" w:rsidR="00F4635B" w:rsidRPr="0055632A" w:rsidRDefault="00F4635B" w:rsidP="000C4DDD">
      <w:pPr>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5"/>
        <w:gridCol w:w="2060"/>
        <w:gridCol w:w="510"/>
        <w:gridCol w:w="510"/>
        <w:gridCol w:w="510"/>
        <w:gridCol w:w="510"/>
        <w:gridCol w:w="510"/>
        <w:gridCol w:w="510"/>
        <w:gridCol w:w="2269"/>
        <w:gridCol w:w="223"/>
        <w:gridCol w:w="222"/>
        <w:gridCol w:w="222"/>
        <w:gridCol w:w="7"/>
        <w:gridCol w:w="1017"/>
        <w:gridCol w:w="1336"/>
        <w:gridCol w:w="1799"/>
      </w:tblGrid>
      <w:tr w:rsidR="00FE3AE9" w:rsidRPr="0055632A" w14:paraId="39EE779B" w14:textId="77777777" w:rsidTr="000F7BB4">
        <w:trPr>
          <w:cantSplit/>
          <w:trHeight w:val="195"/>
        </w:trPr>
        <w:tc>
          <w:tcPr>
            <w:tcW w:w="992" w:type="pct"/>
            <w:vMerge w:val="restart"/>
            <w:shd w:val="clear" w:color="auto" w:fill="FFFF99"/>
          </w:tcPr>
          <w:p w14:paraId="51810E71" w14:textId="0961877B" w:rsidR="00B9121B" w:rsidRPr="0055632A" w:rsidRDefault="00B9121B" w:rsidP="00905FEF">
            <w:pPr>
              <w:jc w:val="center"/>
              <w:rPr>
                <w:rFonts w:ascii="Times New Roman" w:hAnsi="Times New Roman"/>
                <w:b/>
                <w:bCs/>
                <w:sz w:val="24"/>
              </w:rPr>
            </w:pPr>
            <w:r w:rsidRPr="0055632A">
              <w:rPr>
                <w:rFonts w:ascii="Times New Roman" w:hAnsi="Times New Roman"/>
                <w:b/>
                <w:bCs/>
                <w:sz w:val="24"/>
              </w:rPr>
              <w:t>EXPECTED OUTPUTS</w:t>
            </w:r>
          </w:p>
          <w:p w14:paraId="5F13F3CB" w14:textId="77777777" w:rsidR="00B9121B" w:rsidRPr="0055632A" w:rsidRDefault="00B9121B" w:rsidP="00894D47">
            <w:pPr>
              <w:jc w:val="left"/>
              <w:rPr>
                <w:rFonts w:ascii="Times New Roman" w:hAnsi="Times New Roman"/>
                <w:i/>
                <w:sz w:val="24"/>
              </w:rPr>
            </w:pPr>
            <w:r w:rsidRPr="0055632A">
              <w:rPr>
                <w:rFonts w:ascii="Times New Roman" w:hAnsi="Times New Roman"/>
                <w:i/>
                <w:sz w:val="24"/>
              </w:rPr>
              <w:t>And baseline, indicators including annual targets</w:t>
            </w:r>
          </w:p>
        </w:tc>
        <w:tc>
          <w:tcPr>
            <w:tcW w:w="719" w:type="pct"/>
            <w:vMerge w:val="restart"/>
            <w:shd w:val="clear" w:color="auto" w:fill="FFFF99"/>
          </w:tcPr>
          <w:p w14:paraId="1B7C9E6C" w14:textId="77777777" w:rsidR="00B9121B" w:rsidRPr="0055632A" w:rsidRDefault="00B9121B" w:rsidP="00894D47">
            <w:pPr>
              <w:jc w:val="center"/>
              <w:rPr>
                <w:rFonts w:ascii="Times New Roman" w:hAnsi="Times New Roman"/>
                <w:b/>
                <w:bCs/>
                <w:sz w:val="24"/>
              </w:rPr>
            </w:pPr>
            <w:r w:rsidRPr="0055632A">
              <w:rPr>
                <w:rFonts w:ascii="Times New Roman" w:hAnsi="Times New Roman"/>
                <w:b/>
                <w:bCs/>
                <w:sz w:val="24"/>
              </w:rPr>
              <w:t>PLANNED ACTIVITIES</w:t>
            </w:r>
          </w:p>
          <w:p w14:paraId="16D64963" w14:textId="77777777" w:rsidR="00B9121B" w:rsidRPr="0055632A" w:rsidRDefault="00B9121B" w:rsidP="007878A9">
            <w:pPr>
              <w:jc w:val="center"/>
              <w:rPr>
                <w:rFonts w:ascii="Times New Roman" w:hAnsi="Times New Roman"/>
                <w:bCs/>
                <w:i/>
                <w:sz w:val="24"/>
              </w:rPr>
            </w:pPr>
            <w:r w:rsidRPr="0055632A">
              <w:rPr>
                <w:rFonts w:ascii="Times New Roman" w:hAnsi="Times New Roman"/>
                <w:bCs/>
                <w:i/>
                <w:sz w:val="24"/>
              </w:rPr>
              <w:t xml:space="preserve">List activity results and associated actions </w:t>
            </w:r>
          </w:p>
        </w:tc>
        <w:tc>
          <w:tcPr>
            <w:tcW w:w="828" w:type="pct"/>
            <w:gridSpan w:val="6"/>
            <w:shd w:val="clear" w:color="auto" w:fill="FFFF99"/>
          </w:tcPr>
          <w:p w14:paraId="6F21A3ED" w14:textId="3DCA0AA5" w:rsidR="00B9121B" w:rsidRPr="0055632A" w:rsidRDefault="00B9121B" w:rsidP="00905FEF">
            <w:pPr>
              <w:jc w:val="center"/>
              <w:rPr>
                <w:rFonts w:ascii="Times New Roman" w:hAnsi="Times New Roman"/>
                <w:b/>
                <w:bCs/>
                <w:sz w:val="24"/>
              </w:rPr>
            </w:pPr>
            <w:r w:rsidRPr="0055632A">
              <w:rPr>
                <w:rFonts w:ascii="Times New Roman" w:hAnsi="Times New Roman"/>
                <w:b/>
                <w:bCs/>
                <w:sz w:val="24"/>
              </w:rPr>
              <w:t>TIMEFRAME</w:t>
            </w:r>
          </w:p>
        </w:tc>
        <w:tc>
          <w:tcPr>
            <w:tcW w:w="1014" w:type="pct"/>
            <w:gridSpan w:val="5"/>
            <w:shd w:val="clear" w:color="auto" w:fill="FFFF99"/>
            <w:vAlign w:val="center"/>
          </w:tcPr>
          <w:p w14:paraId="2605BACA" w14:textId="6488CCB2" w:rsidR="00B9121B" w:rsidRPr="0055632A" w:rsidRDefault="00B9121B" w:rsidP="00905FEF">
            <w:pPr>
              <w:jc w:val="center"/>
              <w:rPr>
                <w:rFonts w:ascii="Times New Roman" w:hAnsi="Times New Roman"/>
                <w:b/>
                <w:bCs/>
                <w:sz w:val="24"/>
              </w:rPr>
            </w:pPr>
            <w:r w:rsidRPr="0055632A">
              <w:rPr>
                <w:rFonts w:ascii="Times New Roman" w:hAnsi="Times New Roman"/>
                <w:b/>
                <w:bCs/>
                <w:sz w:val="24"/>
              </w:rPr>
              <w:t>RESPONSIBLE PARTY</w:t>
            </w:r>
          </w:p>
        </w:tc>
        <w:tc>
          <w:tcPr>
            <w:tcW w:w="1446" w:type="pct"/>
            <w:gridSpan w:val="3"/>
            <w:shd w:val="clear" w:color="auto" w:fill="FFFF99"/>
            <w:vAlign w:val="center"/>
          </w:tcPr>
          <w:p w14:paraId="44DBA8FB" w14:textId="77777777" w:rsidR="00B9121B" w:rsidRPr="0055632A" w:rsidRDefault="00B9121B" w:rsidP="00894D47">
            <w:pPr>
              <w:jc w:val="center"/>
              <w:rPr>
                <w:rFonts w:ascii="Times New Roman" w:hAnsi="Times New Roman"/>
                <w:b/>
                <w:bCs/>
                <w:sz w:val="24"/>
              </w:rPr>
            </w:pPr>
            <w:r w:rsidRPr="0055632A">
              <w:rPr>
                <w:rFonts w:ascii="Times New Roman" w:hAnsi="Times New Roman"/>
                <w:b/>
                <w:bCs/>
                <w:sz w:val="24"/>
              </w:rPr>
              <w:t>PLANNED BUDGET</w:t>
            </w:r>
          </w:p>
        </w:tc>
      </w:tr>
      <w:tr w:rsidR="006E56CA" w:rsidRPr="0055632A" w14:paraId="6F88FDD4" w14:textId="77777777" w:rsidTr="000F7BB4">
        <w:trPr>
          <w:cantSplit/>
          <w:trHeight w:val="467"/>
        </w:trPr>
        <w:tc>
          <w:tcPr>
            <w:tcW w:w="992" w:type="pct"/>
            <w:vMerge/>
            <w:shd w:val="clear" w:color="auto" w:fill="CCCCCC"/>
            <w:vAlign w:val="center"/>
          </w:tcPr>
          <w:p w14:paraId="0C6F47A9" w14:textId="77777777" w:rsidR="00B9121B" w:rsidRPr="0055632A" w:rsidRDefault="00B9121B" w:rsidP="00B8549A">
            <w:pPr>
              <w:jc w:val="center"/>
              <w:rPr>
                <w:rFonts w:ascii="Times New Roman" w:hAnsi="Times New Roman"/>
                <w:sz w:val="24"/>
              </w:rPr>
            </w:pPr>
          </w:p>
        </w:tc>
        <w:tc>
          <w:tcPr>
            <w:tcW w:w="719" w:type="pct"/>
            <w:vMerge/>
            <w:tcBorders>
              <w:bottom w:val="single" w:sz="4" w:space="0" w:color="auto"/>
            </w:tcBorders>
            <w:shd w:val="clear" w:color="auto" w:fill="CCCCCC"/>
            <w:vAlign w:val="center"/>
          </w:tcPr>
          <w:p w14:paraId="241CC369" w14:textId="77777777" w:rsidR="00B9121B" w:rsidRPr="0055632A" w:rsidRDefault="00B9121B" w:rsidP="00B8549A">
            <w:pPr>
              <w:jc w:val="center"/>
              <w:rPr>
                <w:rFonts w:ascii="Times New Roman" w:hAnsi="Times New Roman"/>
                <w:sz w:val="24"/>
              </w:rPr>
            </w:pPr>
          </w:p>
        </w:tc>
        <w:tc>
          <w:tcPr>
            <w:tcW w:w="138" w:type="pct"/>
            <w:tcBorders>
              <w:bottom w:val="single" w:sz="4" w:space="0" w:color="auto"/>
            </w:tcBorders>
            <w:shd w:val="clear" w:color="auto" w:fill="FFFF99"/>
            <w:vAlign w:val="center"/>
          </w:tcPr>
          <w:p w14:paraId="7E8162A4" w14:textId="77777777" w:rsidR="00B9121B" w:rsidRPr="0055632A" w:rsidRDefault="00B9121B" w:rsidP="00B8549A">
            <w:pPr>
              <w:jc w:val="center"/>
              <w:rPr>
                <w:rFonts w:ascii="Times New Roman" w:hAnsi="Times New Roman"/>
                <w:sz w:val="24"/>
              </w:rPr>
            </w:pPr>
            <w:r w:rsidRPr="0055632A">
              <w:rPr>
                <w:rFonts w:ascii="Times New Roman" w:hAnsi="Times New Roman"/>
                <w:sz w:val="24"/>
              </w:rPr>
              <w:t>Q1</w:t>
            </w:r>
          </w:p>
        </w:tc>
        <w:tc>
          <w:tcPr>
            <w:tcW w:w="138" w:type="pct"/>
            <w:tcBorders>
              <w:bottom w:val="single" w:sz="4" w:space="0" w:color="auto"/>
            </w:tcBorders>
            <w:shd w:val="clear" w:color="auto" w:fill="FFFF99"/>
            <w:vAlign w:val="center"/>
          </w:tcPr>
          <w:p w14:paraId="44B22311" w14:textId="77777777" w:rsidR="00B9121B" w:rsidRPr="0055632A" w:rsidRDefault="00B9121B" w:rsidP="00B8549A">
            <w:pPr>
              <w:jc w:val="center"/>
              <w:rPr>
                <w:rFonts w:ascii="Times New Roman" w:hAnsi="Times New Roman"/>
                <w:sz w:val="24"/>
              </w:rPr>
            </w:pPr>
            <w:r w:rsidRPr="0055632A">
              <w:rPr>
                <w:rFonts w:ascii="Times New Roman" w:hAnsi="Times New Roman"/>
                <w:sz w:val="24"/>
              </w:rPr>
              <w:t>Q2</w:t>
            </w:r>
          </w:p>
        </w:tc>
        <w:tc>
          <w:tcPr>
            <w:tcW w:w="138" w:type="pct"/>
            <w:tcBorders>
              <w:bottom w:val="single" w:sz="4" w:space="0" w:color="auto"/>
            </w:tcBorders>
            <w:shd w:val="clear" w:color="auto" w:fill="FFFF99"/>
            <w:vAlign w:val="center"/>
          </w:tcPr>
          <w:p w14:paraId="27B06D02" w14:textId="5C2DC2C6" w:rsidR="00B9121B" w:rsidRPr="0055632A" w:rsidRDefault="00B9121B" w:rsidP="00B8549A">
            <w:pPr>
              <w:jc w:val="center"/>
              <w:rPr>
                <w:rFonts w:ascii="Times New Roman" w:hAnsi="Times New Roman"/>
                <w:sz w:val="24"/>
              </w:rPr>
            </w:pPr>
            <w:r w:rsidRPr="0055632A">
              <w:rPr>
                <w:rFonts w:ascii="Times New Roman" w:hAnsi="Times New Roman"/>
                <w:sz w:val="24"/>
              </w:rPr>
              <w:t>Q3</w:t>
            </w:r>
          </w:p>
        </w:tc>
        <w:tc>
          <w:tcPr>
            <w:tcW w:w="138" w:type="pct"/>
            <w:shd w:val="clear" w:color="auto" w:fill="FFFF99"/>
            <w:vAlign w:val="center"/>
          </w:tcPr>
          <w:p w14:paraId="0E427869" w14:textId="45E1FB28" w:rsidR="00B9121B" w:rsidRPr="0055632A" w:rsidRDefault="00B9121B">
            <w:pPr>
              <w:jc w:val="center"/>
              <w:rPr>
                <w:rFonts w:ascii="Times New Roman" w:hAnsi="Times New Roman"/>
                <w:sz w:val="24"/>
              </w:rPr>
            </w:pPr>
            <w:r w:rsidRPr="0055632A">
              <w:rPr>
                <w:rFonts w:ascii="Times New Roman" w:hAnsi="Times New Roman"/>
                <w:sz w:val="24"/>
              </w:rPr>
              <w:t>Q4</w:t>
            </w:r>
          </w:p>
        </w:tc>
        <w:tc>
          <w:tcPr>
            <w:tcW w:w="138" w:type="pct"/>
            <w:shd w:val="clear" w:color="auto" w:fill="FFFF99"/>
            <w:vAlign w:val="center"/>
          </w:tcPr>
          <w:p w14:paraId="12083588" w14:textId="348D3288" w:rsidR="00B9121B" w:rsidRPr="0055632A" w:rsidRDefault="00B9121B">
            <w:pPr>
              <w:jc w:val="center"/>
              <w:rPr>
                <w:rFonts w:ascii="Times New Roman" w:hAnsi="Times New Roman"/>
                <w:sz w:val="24"/>
              </w:rPr>
            </w:pPr>
            <w:r w:rsidRPr="0055632A">
              <w:rPr>
                <w:rFonts w:ascii="Times New Roman" w:hAnsi="Times New Roman"/>
                <w:sz w:val="24"/>
              </w:rPr>
              <w:t>Q5</w:t>
            </w:r>
          </w:p>
        </w:tc>
        <w:tc>
          <w:tcPr>
            <w:tcW w:w="138" w:type="pct"/>
            <w:shd w:val="clear" w:color="auto" w:fill="FFFF99"/>
            <w:vAlign w:val="center"/>
          </w:tcPr>
          <w:p w14:paraId="780526C9" w14:textId="33F030B7" w:rsidR="00B9121B" w:rsidRPr="0055632A" w:rsidRDefault="00B9121B">
            <w:pPr>
              <w:jc w:val="center"/>
              <w:rPr>
                <w:rFonts w:ascii="Times New Roman" w:hAnsi="Times New Roman"/>
                <w:sz w:val="24"/>
              </w:rPr>
            </w:pPr>
            <w:r w:rsidRPr="0055632A">
              <w:rPr>
                <w:rFonts w:ascii="Times New Roman" w:hAnsi="Times New Roman"/>
                <w:sz w:val="24"/>
              </w:rPr>
              <w:t>Q6</w:t>
            </w:r>
          </w:p>
        </w:tc>
        <w:tc>
          <w:tcPr>
            <w:tcW w:w="1014" w:type="pct"/>
            <w:gridSpan w:val="5"/>
            <w:shd w:val="clear" w:color="auto" w:fill="FFFF99"/>
            <w:vAlign w:val="center"/>
          </w:tcPr>
          <w:p w14:paraId="25A39384" w14:textId="03CA03EC" w:rsidR="00B9121B" w:rsidRPr="0055632A" w:rsidRDefault="00B9121B" w:rsidP="00B8549A">
            <w:pPr>
              <w:jc w:val="center"/>
              <w:rPr>
                <w:rFonts w:ascii="Times New Roman" w:hAnsi="Times New Roman"/>
                <w:sz w:val="24"/>
              </w:rPr>
            </w:pPr>
          </w:p>
        </w:tc>
        <w:tc>
          <w:tcPr>
            <w:tcW w:w="463" w:type="pct"/>
            <w:shd w:val="clear" w:color="auto" w:fill="FFFF99"/>
            <w:vAlign w:val="center"/>
          </w:tcPr>
          <w:p w14:paraId="0F5EE4AE" w14:textId="77777777" w:rsidR="00B9121B" w:rsidRPr="0055632A" w:rsidRDefault="00B9121B" w:rsidP="00B8549A">
            <w:pPr>
              <w:jc w:val="center"/>
              <w:rPr>
                <w:rFonts w:ascii="Times New Roman" w:hAnsi="Times New Roman"/>
                <w:sz w:val="24"/>
              </w:rPr>
            </w:pPr>
            <w:r w:rsidRPr="0055632A">
              <w:rPr>
                <w:rFonts w:ascii="Times New Roman" w:hAnsi="Times New Roman"/>
                <w:sz w:val="24"/>
              </w:rPr>
              <w:t>Funding Source</w:t>
            </w:r>
          </w:p>
        </w:tc>
        <w:tc>
          <w:tcPr>
            <w:tcW w:w="332" w:type="pct"/>
            <w:shd w:val="clear" w:color="auto" w:fill="FFFF99"/>
            <w:vAlign w:val="center"/>
          </w:tcPr>
          <w:p w14:paraId="4677A3C1" w14:textId="77777777" w:rsidR="00B9121B" w:rsidRPr="0055632A" w:rsidRDefault="00B9121B" w:rsidP="00B8549A">
            <w:pPr>
              <w:jc w:val="center"/>
              <w:rPr>
                <w:rFonts w:ascii="Times New Roman" w:hAnsi="Times New Roman"/>
                <w:sz w:val="24"/>
              </w:rPr>
            </w:pPr>
            <w:r w:rsidRPr="0055632A">
              <w:rPr>
                <w:rFonts w:ascii="Times New Roman" w:hAnsi="Times New Roman"/>
                <w:sz w:val="24"/>
              </w:rPr>
              <w:t>Budget Description</w:t>
            </w:r>
          </w:p>
        </w:tc>
        <w:tc>
          <w:tcPr>
            <w:tcW w:w="651" w:type="pct"/>
            <w:shd w:val="clear" w:color="auto" w:fill="FFFF99"/>
            <w:vAlign w:val="center"/>
          </w:tcPr>
          <w:p w14:paraId="76D1F3F5" w14:textId="77777777" w:rsidR="00B9121B" w:rsidRPr="0055632A" w:rsidRDefault="00B9121B" w:rsidP="00B8549A">
            <w:pPr>
              <w:jc w:val="center"/>
              <w:rPr>
                <w:rFonts w:ascii="Times New Roman" w:hAnsi="Times New Roman"/>
                <w:sz w:val="24"/>
              </w:rPr>
            </w:pPr>
            <w:r w:rsidRPr="0055632A">
              <w:rPr>
                <w:rFonts w:ascii="Times New Roman" w:hAnsi="Times New Roman"/>
                <w:sz w:val="24"/>
              </w:rPr>
              <w:t>Amount</w:t>
            </w:r>
          </w:p>
        </w:tc>
      </w:tr>
      <w:tr w:rsidR="00E94CCA" w:rsidRPr="0055632A" w14:paraId="08F5F638" w14:textId="77777777" w:rsidTr="000A4AED">
        <w:trPr>
          <w:cantSplit/>
          <w:trHeight w:val="2655"/>
        </w:trPr>
        <w:tc>
          <w:tcPr>
            <w:tcW w:w="992" w:type="pct"/>
          </w:tcPr>
          <w:p w14:paraId="2F1497A5" w14:textId="77777777" w:rsidR="008563B3" w:rsidRDefault="008563B3" w:rsidP="008563B3">
            <w:pPr>
              <w:spacing w:after="0"/>
              <w:rPr>
                <w:rFonts w:ascii="Times New Roman" w:hAnsi="Times New Roman"/>
                <w:b/>
                <w:bCs/>
                <w:color w:val="000000"/>
                <w:sz w:val="24"/>
                <w:lang w:val="fr-FR" w:eastAsia="fr-FR"/>
              </w:rPr>
            </w:pPr>
            <w:r>
              <w:rPr>
                <w:rFonts w:ascii="Times New Roman" w:hAnsi="Times New Roman"/>
                <w:b/>
                <w:bCs/>
                <w:color w:val="000000"/>
                <w:sz w:val="24"/>
                <w:lang w:val="fr-FR" w:eastAsia="fr-FR"/>
              </w:rPr>
              <w:t xml:space="preserve">Résultat 1 : un modèle énergétique d’offre est identifié et une analyse comparative des meilleures pratiques en termes de réglementation est menée </w:t>
            </w:r>
          </w:p>
          <w:p w14:paraId="11AD23FB" w14:textId="77777777" w:rsidR="00E94CCA" w:rsidRDefault="00E94CCA" w:rsidP="00A879C9">
            <w:pPr>
              <w:rPr>
                <w:rFonts w:ascii="Times New Roman" w:hAnsi="Times New Roman"/>
                <w:b/>
                <w:bCs/>
                <w:color w:val="000000"/>
                <w:sz w:val="24"/>
                <w:lang w:val="fr-FR" w:eastAsia="fr-FR"/>
              </w:rPr>
            </w:pPr>
          </w:p>
          <w:p w14:paraId="33EF6A89" w14:textId="2008EE5D" w:rsidR="00F60537" w:rsidRPr="0055632A" w:rsidRDefault="00F60537" w:rsidP="00A879C9">
            <w:pPr>
              <w:rPr>
                <w:rFonts w:ascii="Times New Roman" w:hAnsi="Times New Roman"/>
                <w:b/>
                <w:bCs/>
                <w:color w:val="000000"/>
                <w:sz w:val="24"/>
                <w:lang w:val="fr-FR" w:eastAsia="fr-FR"/>
              </w:rPr>
            </w:pPr>
          </w:p>
        </w:tc>
        <w:tc>
          <w:tcPr>
            <w:tcW w:w="719" w:type="pct"/>
          </w:tcPr>
          <w:p w14:paraId="5DBD7CB2" w14:textId="77777777" w:rsidR="000A4AED" w:rsidRDefault="000A4AED" w:rsidP="000A4AED">
            <w:pPr>
              <w:spacing w:after="0"/>
              <w:rPr>
                <w:rFonts w:ascii="Times New Roman" w:hAnsi="Times New Roman"/>
                <w:i/>
                <w:iCs/>
                <w:color w:val="000000" w:themeColor="text1"/>
                <w:sz w:val="24"/>
                <w:lang w:val="fr-FR" w:eastAsia="fr-FR"/>
              </w:rPr>
            </w:pPr>
            <w:r w:rsidRPr="0055632A">
              <w:rPr>
                <w:rFonts w:ascii="Times New Roman" w:hAnsi="Times New Roman"/>
                <w:i/>
                <w:iCs/>
                <w:color w:val="000000" w:themeColor="text1"/>
                <w:sz w:val="24"/>
                <w:lang w:val="fr-FR" w:eastAsia="fr-FR"/>
              </w:rPr>
              <w:t xml:space="preserve">Activité 1.1 : </w:t>
            </w:r>
            <w:r>
              <w:rPr>
                <w:rFonts w:ascii="Times New Roman" w:hAnsi="Times New Roman"/>
                <w:i/>
                <w:iCs/>
                <w:color w:val="000000" w:themeColor="text1"/>
                <w:sz w:val="24"/>
                <w:lang w:val="fr-FR" w:eastAsia="fr-FR"/>
              </w:rPr>
              <w:t xml:space="preserve">élaboration d’un modèle énergétique d’offre sur la base d’une analyse du cadre et des analyses existantes </w:t>
            </w:r>
          </w:p>
          <w:p w14:paraId="30707A13" w14:textId="77777777" w:rsidR="000A4AED" w:rsidRDefault="000A4AED" w:rsidP="000A4AED">
            <w:pPr>
              <w:spacing w:after="0"/>
              <w:rPr>
                <w:rFonts w:ascii="Times New Roman" w:hAnsi="Times New Roman"/>
                <w:i/>
                <w:iCs/>
                <w:color w:val="000000" w:themeColor="text1"/>
                <w:sz w:val="24"/>
                <w:lang w:val="fr-FR" w:eastAsia="fr-FR"/>
              </w:rPr>
            </w:pPr>
          </w:p>
          <w:p w14:paraId="4965B139" w14:textId="77777777" w:rsidR="000A4AED" w:rsidRPr="0055632A" w:rsidRDefault="000A4AED" w:rsidP="000A4AED">
            <w:pPr>
              <w:spacing w:after="0"/>
              <w:rPr>
                <w:rFonts w:ascii="Times New Roman" w:hAnsi="Times New Roman"/>
                <w:i/>
                <w:iCs/>
                <w:color w:val="000000"/>
                <w:sz w:val="24"/>
                <w:lang w:val="fr-FR" w:eastAsia="fr-FR"/>
              </w:rPr>
            </w:pPr>
            <w:r>
              <w:rPr>
                <w:rFonts w:ascii="Times New Roman" w:hAnsi="Times New Roman"/>
                <w:i/>
                <w:iCs/>
                <w:color w:val="000000" w:themeColor="text1"/>
                <w:sz w:val="24"/>
                <w:lang w:val="fr-FR" w:eastAsia="fr-FR"/>
              </w:rPr>
              <w:t xml:space="preserve">Activité 1.2 : analyse comparative des meilleures pratiques en termes de réglementation de la TE parmi des contextes similaires à l’Algérie </w:t>
            </w:r>
          </w:p>
          <w:p w14:paraId="02D6C963" w14:textId="77777777" w:rsidR="00E94CCA" w:rsidRPr="0055632A" w:rsidRDefault="00E94CCA" w:rsidP="00A879C9">
            <w:pPr>
              <w:spacing w:after="0"/>
              <w:rPr>
                <w:rFonts w:ascii="Times New Roman" w:hAnsi="Times New Roman"/>
                <w:i/>
                <w:iCs/>
                <w:color w:val="000000" w:themeColor="text1"/>
                <w:sz w:val="24"/>
                <w:lang w:val="fr-FR" w:eastAsia="fr-FR"/>
              </w:rPr>
            </w:pPr>
          </w:p>
        </w:tc>
        <w:tc>
          <w:tcPr>
            <w:tcW w:w="138" w:type="pct"/>
            <w:shd w:val="clear" w:color="auto" w:fill="C5E0B3" w:themeFill="accent6" w:themeFillTint="66"/>
            <w:vAlign w:val="center"/>
          </w:tcPr>
          <w:p w14:paraId="04F8969D" w14:textId="77777777" w:rsidR="00E94CCA" w:rsidRPr="0055632A" w:rsidRDefault="00E94CCA" w:rsidP="00A879C9">
            <w:pPr>
              <w:rPr>
                <w:rFonts w:ascii="Times New Roman" w:hAnsi="Times New Roman"/>
                <w:sz w:val="24"/>
                <w:lang w:val="fr-FR"/>
              </w:rPr>
            </w:pPr>
          </w:p>
        </w:tc>
        <w:tc>
          <w:tcPr>
            <w:tcW w:w="138" w:type="pct"/>
            <w:shd w:val="clear" w:color="auto" w:fill="auto"/>
            <w:vAlign w:val="center"/>
          </w:tcPr>
          <w:p w14:paraId="4FB6A8A1" w14:textId="77777777" w:rsidR="00E94CCA" w:rsidRPr="0055632A" w:rsidRDefault="00E94CCA" w:rsidP="00A879C9">
            <w:pPr>
              <w:rPr>
                <w:rFonts w:ascii="Times New Roman" w:hAnsi="Times New Roman"/>
                <w:sz w:val="24"/>
                <w:lang w:val="fr-FR"/>
              </w:rPr>
            </w:pPr>
          </w:p>
        </w:tc>
        <w:tc>
          <w:tcPr>
            <w:tcW w:w="138" w:type="pct"/>
          </w:tcPr>
          <w:p w14:paraId="2D6FFDAD" w14:textId="77777777" w:rsidR="00E94CCA" w:rsidRPr="0055632A" w:rsidRDefault="00E94CCA" w:rsidP="00A879C9">
            <w:pPr>
              <w:rPr>
                <w:rFonts w:ascii="Times New Roman" w:hAnsi="Times New Roman"/>
                <w:sz w:val="24"/>
                <w:lang w:val="fr-FR"/>
              </w:rPr>
            </w:pPr>
          </w:p>
        </w:tc>
        <w:tc>
          <w:tcPr>
            <w:tcW w:w="138" w:type="pct"/>
          </w:tcPr>
          <w:p w14:paraId="3C638E32" w14:textId="77777777" w:rsidR="00E94CCA" w:rsidRPr="0055632A" w:rsidRDefault="00E94CCA" w:rsidP="00A879C9">
            <w:pPr>
              <w:rPr>
                <w:rFonts w:ascii="Times New Roman" w:hAnsi="Times New Roman"/>
                <w:color w:val="000000"/>
                <w:sz w:val="24"/>
                <w:lang w:val="fr-FR" w:eastAsia="fr-FR"/>
              </w:rPr>
            </w:pPr>
          </w:p>
        </w:tc>
        <w:tc>
          <w:tcPr>
            <w:tcW w:w="138" w:type="pct"/>
          </w:tcPr>
          <w:p w14:paraId="5252DE6B" w14:textId="77777777" w:rsidR="00E94CCA" w:rsidRPr="0055632A" w:rsidRDefault="00E94CCA" w:rsidP="00A879C9">
            <w:pPr>
              <w:rPr>
                <w:rFonts w:ascii="Times New Roman" w:hAnsi="Times New Roman"/>
                <w:color w:val="000000"/>
                <w:sz w:val="24"/>
                <w:lang w:val="fr-FR" w:eastAsia="fr-FR"/>
              </w:rPr>
            </w:pPr>
          </w:p>
        </w:tc>
        <w:tc>
          <w:tcPr>
            <w:tcW w:w="138" w:type="pct"/>
          </w:tcPr>
          <w:p w14:paraId="502B88EF" w14:textId="77777777" w:rsidR="00E94CCA" w:rsidRPr="0055632A" w:rsidRDefault="00E94CCA" w:rsidP="00A879C9">
            <w:pPr>
              <w:rPr>
                <w:rFonts w:ascii="Times New Roman" w:hAnsi="Times New Roman"/>
                <w:color w:val="000000"/>
                <w:sz w:val="24"/>
                <w:lang w:val="fr-FR" w:eastAsia="fr-FR"/>
              </w:rPr>
            </w:pPr>
          </w:p>
        </w:tc>
        <w:tc>
          <w:tcPr>
            <w:tcW w:w="1014" w:type="pct"/>
            <w:gridSpan w:val="5"/>
          </w:tcPr>
          <w:p w14:paraId="31311F67" w14:textId="422889D3" w:rsidR="00E94CCA" w:rsidRPr="0055632A" w:rsidRDefault="000A4AED"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PNUD/Expertise externe</w:t>
            </w:r>
          </w:p>
        </w:tc>
        <w:tc>
          <w:tcPr>
            <w:tcW w:w="463" w:type="pct"/>
            <w:vAlign w:val="center"/>
          </w:tcPr>
          <w:p w14:paraId="448E7F72" w14:textId="6270DF70" w:rsidR="00E94CCA" w:rsidRPr="0055632A" w:rsidRDefault="00BE638F" w:rsidP="00A879C9">
            <w:pPr>
              <w:rPr>
                <w:rFonts w:ascii="Times New Roman" w:hAnsi="Times New Roman"/>
                <w:sz w:val="24"/>
              </w:rPr>
            </w:pPr>
            <w:r>
              <w:rPr>
                <w:rFonts w:ascii="Times New Roman" w:hAnsi="Times New Roman"/>
                <w:sz w:val="24"/>
              </w:rPr>
              <w:t>PNUD</w:t>
            </w:r>
          </w:p>
        </w:tc>
        <w:tc>
          <w:tcPr>
            <w:tcW w:w="332" w:type="pct"/>
            <w:vAlign w:val="center"/>
          </w:tcPr>
          <w:p w14:paraId="29BC07C4" w14:textId="77777777" w:rsidR="00E94CCA" w:rsidRPr="0055632A" w:rsidRDefault="00E94CCA" w:rsidP="00A879C9">
            <w:pPr>
              <w:rPr>
                <w:rFonts w:ascii="Times New Roman" w:hAnsi="Times New Roman"/>
                <w:sz w:val="24"/>
              </w:rPr>
            </w:pPr>
          </w:p>
        </w:tc>
        <w:tc>
          <w:tcPr>
            <w:tcW w:w="651" w:type="pct"/>
          </w:tcPr>
          <w:p w14:paraId="2D82AB64" w14:textId="560ACDEB" w:rsidR="00E94CCA" w:rsidRPr="0055632A" w:rsidRDefault="000A4AED" w:rsidP="00A879C9">
            <w:pPr>
              <w:rPr>
                <w:rFonts w:ascii="Times New Roman" w:hAnsi="Times New Roman"/>
                <w:color w:val="000000"/>
                <w:sz w:val="24"/>
                <w:lang w:val="fr-FR" w:eastAsia="fr-FR"/>
              </w:rPr>
            </w:pPr>
            <w:r>
              <w:rPr>
                <w:rFonts w:ascii="Times New Roman" w:hAnsi="Times New Roman"/>
                <w:color w:val="000000"/>
                <w:sz w:val="24"/>
                <w:lang w:val="fr-FR" w:eastAsia="fr-FR"/>
              </w:rPr>
              <w:t xml:space="preserve">$50.000 </w:t>
            </w:r>
          </w:p>
        </w:tc>
      </w:tr>
      <w:tr w:rsidR="000F7BB4" w:rsidRPr="0055632A" w14:paraId="2176F94C" w14:textId="77777777" w:rsidTr="00635F4F">
        <w:trPr>
          <w:cantSplit/>
          <w:trHeight w:val="2655"/>
        </w:trPr>
        <w:tc>
          <w:tcPr>
            <w:tcW w:w="992" w:type="pct"/>
            <w:vMerge w:val="restart"/>
          </w:tcPr>
          <w:p w14:paraId="6A9E25DB" w14:textId="77777777" w:rsidR="00BE638F" w:rsidRPr="0055632A" w:rsidRDefault="00BE638F" w:rsidP="00BE638F">
            <w:pPr>
              <w:spacing w:after="0"/>
              <w:rPr>
                <w:rFonts w:ascii="Times New Roman" w:hAnsi="Times New Roman"/>
                <w:b/>
                <w:bCs/>
                <w:color w:val="000000"/>
                <w:sz w:val="24"/>
                <w:lang w:val="fr-FR" w:eastAsia="fr-FR"/>
              </w:rPr>
            </w:pPr>
            <w:r w:rsidRPr="0055632A">
              <w:rPr>
                <w:rFonts w:ascii="Times New Roman" w:hAnsi="Times New Roman"/>
                <w:b/>
                <w:bCs/>
                <w:color w:val="000000"/>
                <w:sz w:val="24"/>
                <w:lang w:val="fr-FR" w:eastAsia="fr-FR"/>
              </w:rPr>
              <w:lastRenderedPageBreak/>
              <w:t xml:space="preserve">Résultat </w:t>
            </w:r>
            <w:r>
              <w:rPr>
                <w:rFonts w:ascii="Times New Roman" w:hAnsi="Times New Roman"/>
                <w:b/>
                <w:bCs/>
                <w:color w:val="000000"/>
                <w:sz w:val="24"/>
                <w:lang w:val="fr-FR" w:eastAsia="fr-FR"/>
              </w:rPr>
              <w:t>2</w:t>
            </w:r>
            <w:r w:rsidRPr="0055632A">
              <w:rPr>
                <w:rFonts w:ascii="Times New Roman" w:hAnsi="Times New Roman"/>
                <w:b/>
                <w:bCs/>
                <w:color w:val="000000"/>
                <w:sz w:val="24"/>
                <w:lang w:val="fr-FR" w:eastAsia="fr-FR"/>
              </w:rPr>
              <w:t xml:space="preserve"> : Un état des lieux </w:t>
            </w:r>
            <w:r>
              <w:rPr>
                <w:rFonts w:ascii="Times New Roman" w:hAnsi="Times New Roman"/>
                <w:b/>
                <w:bCs/>
                <w:color w:val="000000"/>
                <w:sz w:val="24"/>
                <w:lang w:val="fr-FR" w:eastAsia="fr-FR"/>
              </w:rPr>
              <w:t xml:space="preserve">exhaustif </w:t>
            </w:r>
            <w:r w:rsidRPr="0055632A">
              <w:rPr>
                <w:rFonts w:ascii="Times New Roman" w:hAnsi="Times New Roman"/>
                <w:b/>
                <w:bCs/>
                <w:color w:val="000000"/>
                <w:sz w:val="24"/>
                <w:lang w:val="fr-FR" w:eastAsia="fr-FR"/>
              </w:rPr>
              <w:t>du secteur de l’énergie en Algérie est réalisé</w:t>
            </w:r>
          </w:p>
          <w:p w14:paraId="1463DADF" w14:textId="77777777" w:rsidR="000F7BB4" w:rsidRPr="0055632A" w:rsidRDefault="000F7BB4" w:rsidP="00A879C9">
            <w:pPr>
              <w:rPr>
                <w:rFonts w:ascii="Times New Roman" w:hAnsi="Times New Roman"/>
                <w:i/>
                <w:sz w:val="24"/>
                <w:lang w:val="fr-FR"/>
              </w:rPr>
            </w:pPr>
          </w:p>
          <w:p w14:paraId="55D05834" w14:textId="1AFD4397" w:rsidR="000F7BB4" w:rsidRPr="0055632A" w:rsidRDefault="000F7BB4" w:rsidP="00A879C9">
            <w:pPr>
              <w:rPr>
                <w:rFonts w:ascii="Times New Roman" w:hAnsi="Times New Roman"/>
                <w:b/>
                <w:bCs/>
                <w:i/>
                <w:sz w:val="24"/>
                <w:lang w:val="fr-FR"/>
              </w:rPr>
            </w:pPr>
            <w:r w:rsidRPr="0055632A">
              <w:rPr>
                <w:rFonts w:ascii="Times New Roman" w:hAnsi="Times New Roman"/>
                <w:b/>
                <w:bCs/>
                <w:i/>
                <w:sz w:val="24"/>
                <w:lang w:val="fr-FR"/>
              </w:rPr>
              <w:t>Ligne de base: 0</w:t>
            </w:r>
          </w:p>
          <w:p w14:paraId="34D4AFC3" w14:textId="0116B334" w:rsidR="000F7BB4" w:rsidRPr="0055632A" w:rsidRDefault="000F7BB4" w:rsidP="00A879C9">
            <w:pPr>
              <w:rPr>
                <w:rFonts w:ascii="Times New Roman" w:hAnsi="Times New Roman"/>
                <w:b/>
                <w:bCs/>
                <w:i/>
                <w:sz w:val="24"/>
                <w:lang w:val="fr-FR"/>
              </w:rPr>
            </w:pPr>
            <w:r w:rsidRPr="0055632A">
              <w:rPr>
                <w:rFonts w:ascii="Times New Roman" w:hAnsi="Times New Roman"/>
                <w:b/>
                <w:bCs/>
                <w:i/>
                <w:sz w:val="24"/>
                <w:lang w:val="fr-FR"/>
              </w:rPr>
              <w:t xml:space="preserve">Indicateurs : </w:t>
            </w:r>
          </w:p>
          <w:p w14:paraId="5E67A2C1" w14:textId="1ED4ED04" w:rsidR="000F7BB4" w:rsidRPr="0055632A" w:rsidRDefault="000F7BB4"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 xml:space="preserve"># Diagnostic exhaustif du cadre existant et pertinent pour la transition énergétique </w:t>
            </w:r>
          </w:p>
          <w:p w14:paraId="48DBBAED" w14:textId="658692C9" w:rsidR="000F7BB4" w:rsidRPr="0055632A" w:rsidRDefault="000F7BB4"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 Un processus de concertation</w:t>
            </w:r>
          </w:p>
          <w:p w14:paraId="5D6D3017" w14:textId="39DF2ACE" w:rsidR="000F7BB4" w:rsidRPr="0055632A" w:rsidRDefault="000F7BB4"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 xml:space="preserve"># de série de recommandations </w:t>
            </w:r>
          </w:p>
          <w:p w14:paraId="40DAC45D" w14:textId="77777777" w:rsidR="000F7BB4" w:rsidRPr="0055632A" w:rsidRDefault="000F7BB4" w:rsidP="00A879C9">
            <w:pPr>
              <w:rPr>
                <w:rFonts w:ascii="Times New Roman" w:hAnsi="Times New Roman"/>
                <w:b/>
                <w:bCs/>
                <w:i/>
                <w:sz w:val="24"/>
                <w:lang w:val="fr-FR"/>
              </w:rPr>
            </w:pPr>
          </w:p>
          <w:p w14:paraId="23ABEDBE" w14:textId="4179FA73" w:rsidR="000F7BB4" w:rsidRPr="0055632A" w:rsidRDefault="000F7BB4" w:rsidP="00A879C9">
            <w:pPr>
              <w:rPr>
                <w:rFonts w:ascii="Times New Roman" w:hAnsi="Times New Roman"/>
                <w:b/>
                <w:bCs/>
                <w:i/>
                <w:sz w:val="24"/>
                <w:lang w:val="fr-FR"/>
              </w:rPr>
            </w:pPr>
            <w:r w:rsidRPr="0055632A">
              <w:rPr>
                <w:rFonts w:ascii="Times New Roman" w:hAnsi="Times New Roman"/>
                <w:b/>
                <w:bCs/>
                <w:i/>
                <w:sz w:val="24"/>
                <w:lang w:val="fr-FR"/>
              </w:rPr>
              <w:t xml:space="preserve">Cibles : </w:t>
            </w:r>
          </w:p>
          <w:p w14:paraId="15CC5038" w14:textId="7F89F0E7" w:rsidR="000F7BB4" w:rsidRPr="0055632A" w:rsidRDefault="000F7BB4" w:rsidP="00A879C9">
            <w:pPr>
              <w:rPr>
                <w:rFonts w:ascii="Times New Roman" w:hAnsi="Times New Roman"/>
                <w:i/>
                <w:sz w:val="24"/>
                <w:lang w:val="fr-FR"/>
              </w:rPr>
            </w:pPr>
            <w:r w:rsidRPr="0055632A">
              <w:rPr>
                <w:rFonts w:ascii="Times New Roman" w:hAnsi="Times New Roman"/>
                <w:i/>
                <w:sz w:val="24"/>
                <w:lang w:val="fr-FR"/>
              </w:rPr>
              <w:t>1 diagnostic</w:t>
            </w:r>
          </w:p>
          <w:p w14:paraId="5A2E1EAD" w14:textId="77777777" w:rsidR="000F7BB4" w:rsidRPr="0055632A" w:rsidRDefault="000F7BB4" w:rsidP="00A879C9">
            <w:pPr>
              <w:rPr>
                <w:rFonts w:ascii="Times New Roman" w:hAnsi="Times New Roman"/>
                <w:i/>
                <w:sz w:val="24"/>
                <w:lang w:val="fr-FR"/>
              </w:rPr>
            </w:pPr>
            <w:r w:rsidRPr="0055632A">
              <w:rPr>
                <w:rFonts w:ascii="Times New Roman" w:hAnsi="Times New Roman"/>
                <w:i/>
                <w:sz w:val="24"/>
                <w:lang w:val="fr-FR"/>
              </w:rPr>
              <w:t>1 processus de concertation</w:t>
            </w:r>
          </w:p>
          <w:p w14:paraId="365BC4BD" w14:textId="77777777" w:rsidR="000F7BB4" w:rsidRPr="0055632A" w:rsidRDefault="000F7BB4" w:rsidP="00A879C9">
            <w:pPr>
              <w:rPr>
                <w:rFonts w:ascii="Times New Roman" w:hAnsi="Times New Roman"/>
                <w:i/>
                <w:sz w:val="24"/>
                <w:lang w:val="fr-FR"/>
              </w:rPr>
            </w:pPr>
            <w:r w:rsidRPr="0055632A">
              <w:rPr>
                <w:rFonts w:ascii="Times New Roman" w:hAnsi="Times New Roman"/>
                <w:i/>
                <w:sz w:val="24"/>
                <w:lang w:val="fr-FR"/>
              </w:rPr>
              <w:t>1 série de recommandations</w:t>
            </w:r>
          </w:p>
          <w:p w14:paraId="79976418" w14:textId="77777777" w:rsidR="000F7BB4" w:rsidRPr="0055632A" w:rsidRDefault="000F7BB4" w:rsidP="00A879C9">
            <w:pPr>
              <w:rPr>
                <w:rFonts w:ascii="Times New Roman" w:hAnsi="Times New Roman"/>
                <w:i/>
                <w:sz w:val="24"/>
                <w:lang w:val="fr-FR"/>
              </w:rPr>
            </w:pPr>
          </w:p>
          <w:p w14:paraId="3FE7D9F7" w14:textId="18185886" w:rsidR="000F7BB4" w:rsidRPr="0055632A" w:rsidRDefault="000F7BB4" w:rsidP="00A879C9">
            <w:pPr>
              <w:rPr>
                <w:rFonts w:ascii="Times New Roman" w:hAnsi="Times New Roman"/>
                <w:i/>
                <w:sz w:val="24"/>
                <w:lang w:val="fr-FR"/>
              </w:rPr>
            </w:pPr>
            <w:r w:rsidRPr="0055632A">
              <w:rPr>
                <w:rFonts w:ascii="Times New Roman" w:hAnsi="Times New Roman"/>
                <w:b/>
                <w:bCs/>
                <w:i/>
                <w:sz w:val="24"/>
                <w:lang w:val="fr-FR"/>
              </w:rPr>
              <w:t>Produit du CPD :</w:t>
            </w:r>
            <w:r w:rsidRPr="0055632A">
              <w:rPr>
                <w:rFonts w:ascii="Times New Roman" w:hAnsi="Times New Roman"/>
                <w:i/>
                <w:sz w:val="24"/>
                <w:lang w:val="fr-FR"/>
              </w:rPr>
              <w:t xml:space="preserve"> </w:t>
            </w:r>
          </w:p>
          <w:p w14:paraId="3CA1AC47" w14:textId="7908CA91" w:rsidR="000F7BB4" w:rsidRPr="0055632A" w:rsidRDefault="000F7BB4"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Produit 1.3 : La mise en œuvre des politiques de transition énergétique est renforcée</w:t>
            </w:r>
          </w:p>
          <w:p w14:paraId="3B41830C" w14:textId="77777777" w:rsidR="000F7BB4" w:rsidRPr="0055632A" w:rsidRDefault="000F7BB4" w:rsidP="00A879C9">
            <w:pPr>
              <w:rPr>
                <w:rFonts w:ascii="Times New Roman" w:hAnsi="Times New Roman"/>
                <w:b/>
                <w:bCs/>
                <w:color w:val="000000"/>
                <w:sz w:val="24"/>
                <w:lang w:val="fr-FR" w:eastAsia="fr-FR"/>
              </w:rPr>
            </w:pPr>
          </w:p>
        </w:tc>
        <w:tc>
          <w:tcPr>
            <w:tcW w:w="719" w:type="pct"/>
          </w:tcPr>
          <w:p w14:paraId="5B4D339B" w14:textId="532C13B5" w:rsidR="000F7BB4" w:rsidRPr="0055632A" w:rsidRDefault="000F7BB4" w:rsidP="00A879C9">
            <w:pPr>
              <w:spacing w:after="0"/>
              <w:rPr>
                <w:rFonts w:ascii="Times New Roman" w:hAnsi="Times New Roman"/>
                <w:i/>
                <w:iCs/>
                <w:color w:val="000000"/>
                <w:sz w:val="24"/>
                <w:lang w:val="fr-FR" w:eastAsia="fr-FR"/>
              </w:rPr>
            </w:pPr>
            <w:r w:rsidRPr="0055632A">
              <w:rPr>
                <w:rFonts w:ascii="Times New Roman" w:hAnsi="Times New Roman"/>
                <w:i/>
                <w:iCs/>
                <w:color w:val="000000" w:themeColor="text1"/>
                <w:sz w:val="24"/>
                <w:lang w:val="fr-FR" w:eastAsia="fr-FR"/>
              </w:rPr>
              <w:t xml:space="preserve">Activité </w:t>
            </w:r>
            <w:r w:rsidR="003544F5">
              <w:rPr>
                <w:rFonts w:ascii="Times New Roman" w:hAnsi="Times New Roman"/>
                <w:i/>
                <w:iCs/>
                <w:color w:val="000000" w:themeColor="text1"/>
                <w:sz w:val="24"/>
                <w:lang w:val="fr-FR" w:eastAsia="fr-FR"/>
              </w:rPr>
              <w:t>2</w:t>
            </w:r>
            <w:r w:rsidRPr="0055632A">
              <w:rPr>
                <w:rFonts w:ascii="Times New Roman" w:hAnsi="Times New Roman"/>
                <w:i/>
                <w:iCs/>
                <w:color w:val="000000" w:themeColor="text1"/>
                <w:sz w:val="24"/>
                <w:lang w:val="fr-FR" w:eastAsia="fr-FR"/>
              </w:rPr>
              <w:t>.1 : Diagnostic exhaustif du cadre existant et pertinent pour la transition énergétique en Algérie en parallèle d’un benchmark international des meilleures pratiques</w:t>
            </w:r>
          </w:p>
        </w:tc>
        <w:tc>
          <w:tcPr>
            <w:tcW w:w="138" w:type="pct"/>
            <w:shd w:val="clear" w:color="auto" w:fill="C5E0B3" w:themeFill="accent6" w:themeFillTint="66"/>
            <w:vAlign w:val="center"/>
          </w:tcPr>
          <w:p w14:paraId="3BC1AFC1" w14:textId="77777777" w:rsidR="000F7BB4" w:rsidRPr="0055632A" w:rsidRDefault="000F7BB4" w:rsidP="00A879C9">
            <w:pPr>
              <w:rPr>
                <w:rFonts w:ascii="Times New Roman" w:hAnsi="Times New Roman"/>
                <w:sz w:val="24"/>
                <w:lang w:val="fr-FR"/>
              </w:rPr>
            </w:pPr>
          </w:p>
        </w:tc>
        <w:tc>
          <w:tcPr>
            <w:tcW w:w="138" w:type="pct"/>
            <w:shd w:val="clear" w:color="auto" w:fill="C5E0B3" w:themeFill="accent6" w:themeFillTint="66"/>
            <w:vAlign w:val="center"/>
          </w:tcPr>
          <w:p w14:paraId="10804EEA" w14:textId="77777777" w:rsidR="000F7BB4" w:rsidRPr="0055632A" w:rsidRDefault="000F7BB4" w:rsidP="00A879C9">
            <w:pPr>
              <w:rPr>
                <w:rFonts w:ascii="Times New Roman" w:hAnsi="Times New Roman"/>
                <w:sz w:val="24"/>
                <w:lang w:val="fr-FR"/>
              </w:rPr>
            </w:pPr>
          </w:p>
        </w:tc>
        <w:tc>
          <w:tcPr>
            <w:tcW w:w="138" w:type="pct"/>
          </w:tcPr>
          <w:p w14:paraId="25602BA5" w14:textId="77777777" w:rsidR="000F7BB4" w:rsidRPr="0055632A" w:rsidRDefault="000F7BB4" w:rsidP="00A879C9">
            <w:pPr>
              <w:rPr>
                <w:rFonts w:ascii="Times New Roman" w:hAnsi="Times New Roman"/>
                <w:sz w:val="24"/>
                <w:lang w:val="fr-FR"/>
              </w:rPr>
            </w:pPr>
          </w:p>
        </w:tc>
        <w:tc>
          <w:tcPr>
            <w:tcW w:w="138" w:type="pct"/>
          </w:tcPr>
          <w:p w14:paraId="75771B1A" w14:textId="77777777" w:rsidR="000F7BB4" w:rsidRPr="0055632A" w:rsidRDefault="000F7BB4" w:rsidP="00A879C9">
            <w:pPr>
              <w:rPr>
                <w:rFonts w:ascii="Times New Roman" w:hAnsi="Times New Roman"/>
                <w:color w:val="000000"/>
                <w:sz w:val="24"/>
                <w:lang w:val="fr-FR" w:eastAsia="fr-FR"/>
              </w:rPr>
            </w:pPr>
          </w:p>
        </w:tc>
        <w:tc>
          <w:tcPr>
            <w:tcW w:w="138" w:type="pct"/>
          </w:tcPr>
          <w:p w14:paraId="75579D31" w14:textId="77777777" w:rsidR="000F7BB4" w:rsidRPr="0055632A" w:rsidRDefault="000F7BB4" w:rsidP="00A879C9">
            <w:pPr>
              <w:rPr>
                <w:rFonts w:ascii="Times New Roman" w:hAnsi="Times New Roman"/>
                <w:color w:val="000000"/>
                <w:sz w:val="24"/>
                <w:lang w:val="fr-FR" w:eastAsia="fr-FR"/>
              </w:rPr>
            </w:pPr>
          </w:p>
        </w:tc>
        <w:tc>
          <w:tcPr>
            <w:tcW w:w="138" w:type="pct"/>
          </w:tcPr>
          <w:p w14:paraId="3D365E9B" w14:textId="77777777" w:rsidR="000F7BB4" w:rsidRPr="0055632A" w:rsidRDefault="000F7BB4" w:rsidP="00A879C9">
            <w:pPr>
              <w:rPr>
                <w:rFonts w:ascii="Times New Roman" w:hAnsi="Times New Roman"/>
                <w:color w:val="000000"/>
                <w:sz w:val="24"/>
                <w:lang w:val="fr-FR" w:eastAsia="fr-FR"/>
              </w:rPr>
            </w:pPr>
          </w:p>
        </w:tc>
        <w:tc>
          <w:tcPr>
            <w:tcW w:w="1014" w:type="pct"/>
            <w:gridSpan w:val="5"/>
          </w:tcPr>
          <w:p w14:paraId="69D8393F" w14:textId="14E2A871" w:rsidR="000F7BB4" w:rsidRPr="0055632A" w:rsidRDefault="000F7BB4"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PNUD/Expertise externe (IF)</w:t>
            </w:r>
          </w:p>
        </w:tc>
        <w:tc>
          <w:tcPr>
            <w:tcW w:w="463" w:type="pct"/>
            <w:vAlign w:val="center"/>
          </w:tcPr>
          <w:p w14:paraId="27191708" w14:textId="2E80E675" w:rsidR="000F7BB4" w:rsidRPr="0055632A" w:rsidRDefault="000F7BB4" w:rsidP="00A879C9">
            <w:pPr>
              <w:rPr>
                <w:rFonts w:ascii="Times New Roman" w:hAnsi="Times New Roman"/>
                <w:sz w:val="24"/>
              </w:rPr>
            </w:pPr>
            <w:r w:rsidRPr="0055632A">
              <w:rPr>
                <w:rFonts w:ascii="Times New Roman" w:hAnsi="Times New Roman"/>
                <w:sz w:val="24"/>
              </w:rPr>
              <w:t>PNUD</w:t>
            </w:r>
          </w:p>
        </w:tc>
        <w:tc>
          <w:tcPr>
            <w:tcW w:w="332" w:type="pct"/>
            <w:vAlign w:val="center"/>
          </w:tcPr>
          <w:p w14:paraId="08954C07" w14:textId="77777777" w:rsidR="000F7BB4" w:rsidRPr="0055632A" w:rsidRDefault="000F7BB4" w:rsidP="00A879C9">
            <w:pPr>
              <w:rPr>
                <w:rFonts w:ascii="Times New Roman" w:hAnsi="Times New Roman"/>
                <w:sz w:val="24"/>
              </w:rPr>
            </w:pPr>
          </w:p>
        </w:tc>
        <w:tc>
          <w:tcPr>
            <w:tcW w:w="651" w:type="pct"/>
          </w:tcPr>
          <w:p w14:paraId="62924BE8" w14:textId="739FD153" w:rsidR="000F7BB4" w:rsidRPr="0055632A" w:rsidRDefault="000F7BB4"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w:t>
            </w:r>
            <w:r w:rsidR="000A4AED">
              <w:rPr>
                <w:rFonts w:ascii="Times New Roman" w:hAnsi="Times New Roman"/>
                <w:color w:val="000000"/>
                <w:sz w:val="24"/>
                <w:lang w:val="fr-FR" w:eastAsia="fr-FR"/>
              </w:rPr>
              <w:t>3</w:t>
            </w:r>
            <w:r w:rsidRPr="0055632A">
              <w:rPr>
                <w:rFonts w:ascii="Times New Roman" w:hAnsi="Times New Roman"/>
                <w:color w:val="000000"/>
                <w:sz w:val="24"/>
                <w:lang w:val="fr-FR" w:eastAsia="fr-FR"/>
              </w:rPr>
              <w:t>0.000</w:t>
            </w:r>
          </w:p>
        </w:tc>
      </w:tr>
      <w:tr w:rsidR="00A879C9" w:rsidRPr="0055632A" w14:paraId="58773D7B" w14:textId="77777777" w:rsidTr="00635F4F">
        <w:trPr>
          <w:cantSplit/>
          <w:trHeight w:val="135"/>
        </w:trPr>
        <w:tc>
          <w:tcPr>
            <w:tcW w:w="992" w:type="pct"/>
            <w:vMerge/>
          </w:tcPr>
          <w:p w14:paraId="53A4C59B" w14:textId="77777777" w:rsidR="00A879C9" w:rsidRPr="0055632A" w:rsidRDefault="00A879C9" w:rsidP="00A879C9">
            <w:pPr>
              <w:rPr>
                <w:rFonts w:ascii="Times New Roman" w:hAnsi="Times New Roman"/>
                <w:sz w:val="24"/>
              </w:rPr>
            </w:pPr>
          </w:p>
        </w:tc>
        <w:tc>
          <w:tcPr>
            <w:tcW w:w="719" w:type="pct"/>
          </w:tcPr>
          <w:p w14:paraId="597414DC" w14:textId="6F269786" w:rsidR="00A879C9" w:rsidRPr="0055632A" w:rsidRDefault="00A879C9" w:rsidP="00A879C9">
            <w:pPr>
              <w:spacing w:after="0"/>
              <w:rPr>
                <w:rFonts w:ascii="Times New Roman" w:hAnsi="Times New Roman"/>
                <w:i/>
                <w:iCs/>
                <w:sz w:val="24"/>
                <w:lang w:val="fr-FR"/>
              </w:rPr>
            </w:pPr>
            <w:r w:rsidRPr="0055632A">
              <w:rPr>
                <w:rFonts w:ascii="Times New Roman" w:hAnsi="Times New Roman"/>
                <w:i/>
                <w:iCs/>
                <w:color w:val="000000"/>
                <w:sz w:val="24"/>
                <w:lang w:val="fr-FR" w:eastAsia="fr-FR"/>
              </w:rPr>
              <w:t xml:space="preserve">Activité </w:t>
            </w:r>
            <w:r w:rsidR="003544F5">
              <w:rPr>
                <w:rFonts w:ascii="Times New Roman" w:hAnsi="Times New Roman"/>
                <w:i/>
                <w:iCs/>
                <w:color w:val="000000"/>
                <w:sz w:val="24"/>
                <w:lang w:val="fr-FR" w:eastAsia="fr-FR"/>
              </w:rPr>
              <w:t>2</w:t>
            </w:r>
            <w:r w:rsidRPr="0055632A">
              <w:rPr>
                <w:rFonts w:ascii="Times New Roman" w:hAnsi="Times New Roman"/>
                <w:i/>
                <w:iCs/>
                <w:color w:val="000000"/>
                <w:sz w:val="24"/>
                <w:lang w:val="fr-FR" w:eastAsia="fr-FR"/>
              </w:rPr>
              <w:t xml:space="preserve">.2 :  </w:t>
            </w:r>
            <w:r w:rsidRPr="0055632A">
              <w:rPr>
                <w:rFonts w:ascii="Times New Roman" w:hAnsi="Times New Roman"/>
                <w:i/>
                <w:iCs/>
                <w:color w:val="000000" w:themeColor="text1"/>
                <w:sz w:val="24"/>
                <w:lang w:val="fr-FR" w:eastAsia="fr-FR"/>
              </w:rPr>
              <w:t xml:space="preserve">Mise en place d’un processus de concertation et dissémination de l’information  </w:t>
            </w:r>
          </w:p>
        </w:tc>
        <w:tc>
          <w:tcPr>
            <w:tcW w:w="138" w:type="pct"/>
            <w:shd w:val="clear" w:color="auto" w:fill="auto"/>
            <w:vAlign w:val="center"/>
          </w:tcPr>
          <w:p w14:paraId="555130A9" w14:textId="77777777" w:rsidR="00A879C9" w:rsidRPr="0055632A" w:rsidRDefault="00A879C9" w:rsidP="00A879C9">
            <w:pPr>
              <w:rPr>
                <w:rFonts w:ascii="Times New Roman" w:hAnsi="Times New Roman"/>
                <w:sz w:val="24"/>
                <w:lang w:val="fr-FR"/>
              </w:rPr>
            </w:pPr>
          </w:p>
        </w:tc>
        <w:tc>
          <w:tcPr>
            <w:tcW w:w="138" w:type="pct"/>
            <w:shd w:val="clear" w:color="auto" w:fill="C5E0B3" w:themeFill="accent6" w:themeFillTint="66"/>
            <w:vAlign w:val="center"/>
          </w:tcPr>
          <w:p w14:paraId="26C49D16" w14:textId="77777777" w:rsidR="00A879C9" w:rsidRPr="0055632A" w:rsidRDefault="00A879C9" w:rsidP="00A879C9">
            <w:pPr>
              <w:rPr>
                <w:rFonts w:ascii="Times New Roman" w:hAnsi="Times New Roman"/>
                <w:sz w:val="24"/>
                <w:lang w:val="fr-FR"/>
              </w:rPr>
            </w:pPr>
          </w:p>
        </w:tc>
        <w:tc>
          <w:tcPr>
            <w:tcW w:w="138" w:type="pct"/>
          </w:tcPr>
          <w:p w14:paraId="5703DEFD" w14:textId="77777777" w:rsidR="00A879C9" w:rsidRPr="0055632A" w:rsidRDefault="00A879C9" w:rsidP="00A879C9">
            <w:pPr>
              <w:rPr>
                <w:rFonts w:ascii="Times New Roman" w:hAnsi="Times New Roman"/>
                <w:sz w:val="24"/>
                <w:lang w:val="fr-FR"/>
              </w:rPr>
            </w:pPr>
          </w:p>
        </w:tc>
        <w:tc>
          <w:tcPr>
            <w:tcW w:w="138" w:type="pct"/>
          </w:tcPr>
          <w:p w14:paraId="4C801AF0" w14:textId="77777777" w:rsidR="00A879C9" w:rsidRPr="0055632A" w:rsidRDefault="00A879C9" w:rsidP="00A879C9">
            <w:pPr>
              <w:rPr>
                <w:rFonts w:ascii="Times New Roman" w:hAnsi="Times New Roman"/>
                <w:color w:val="000000"/>
                <w:sz w:val="24"/>
                <w:lang w:val="fr-FR" w:eastAsia="fr-FR"/>
              </w:rPr>
            </w:pPr>
          </w:p>
        </w:tc>
        <w:tc>
          <w:tcPr>
            <w:tcW w:w="138" w:type="pct"/>
          </w:tcPr>
          <w:p w14:paraId="5A459211" w14:textId="77777777" w:rsidR="00A879C9" w:rsidRPr="0055632A" w:rsidRDefault="00A879C9" w:rsidP="00A879C9">
            <w:pPr>
              <w:rPr>
                <w:rFonts w:ascii="Times New Roman" w:hAnsi="Times New Roman"/>
                <w:color w:val="000000"/>
                <w:sz w:val="24"/>
                <w:lang w:val="fr-FR" w:eastAsia="fr-FR"/>
              </w:rPr>
            </w:pPr>
          </w:p>
        </w:tc>
        <w:tc>
          <w:tcPr>
            <w:tcW w:w="138" w:type="pct"/>
          </w:tcPr>
          <w:p w14:paraId="3C92934A" w14:textId="762DE8B6" w:rsidR="00A879C9" w:rsidRPr="0055632A" w:rsidRDefault="00A879C9" w:rsidP="00A879C9">
            <w:pPr>
              <w:rPr>
                <w:rFonts w:ascii="Times New Roman" w:hAnsi="Times New Roman"/>
                <w:color w:val="000000"/>
                <w:sz w:val="24"/>
                <w:lang w:val="fr-FR" w:eastAsia="fr-FR"/>
              </w:rPr>
            </w:pPr>
          </w:p>
        </w:tc>
        <w:tc>
          <w:tcPr>
            <w:tcW w:w="1014" w:type="pct"/>
            <w:gridSpan w:val="5"/>
          </w:tcPr>
          <w:p w14:paraId="14B68D5F" w14:textId="00DD6FFC" w:rsidR="00A879C9" w:rsidRPr="0055632A" w:rsidRDefault="00A879C9" w:rsidP="00A879C9">
            <w:pPr>
              <w:rPr>
                <w:rFonts w:ascii="Times New Roman" w:hAnsi="Times New Roman"/>
                <w:sz w:val="24"/>
              </w:rPr>
            </w:pPr>
            <w:r w:rsidRPr="0055632A">
              <w:rPr>
                <w:rFonts w:ascii="Times New Roman" w:hAnsi="Times New Roman"/>
                <w:color w:val="000000"/>
                <w:sz w:val="24"/>
                <w:lang w:val="fr-FR" w:eastAsia="fr-FR"/>
              </w:rPr>
              <w:t>PNUD (RR)</w:t>
            </w:r>
          </w:p>
        </w:tc>
        <w:tc>
          <w:tcPr>
            <w:tcW w:w="463" w:type="pct"/>
            <w:vAlign w:val="center"/>
          </w:tcPr>
          <w:p w14:paraId="3A5A21F2" w14:textId="4A1DC381" w:rsidR="00A879C9" w:rsidRPr="0055632A" w:rsidRDefault="00A879C9" w:rsidP="00A879C9">
            <w:pPr>
              <w:rPr>
                <w:rFonts w:ascii="Times New Roman" w:hAnsi="Times New Roman"/>
                <w:sz w:val="24"/>
              </w:rPr>
            </w:pPr>
            <w:r w:rsidRPr="0055632A">
              <w:rPr>
                <w:rFonts w:ascii="Times New Roman" w:hAnsi="Times New Roman"/>
                <w:sz w:val="24"/>
              </w:rPr>
              <w:t>PNUD</w:t>
            </w:r>
          </w:p>
        </w:tc>
        <w:tc>
          <w:tcPr>
            <w:tcW w:w="332" w:type="pct"/>
            <w:vAlign w:val="center"/>
          </w:tcPr>
          <w:p w14:paraId="2ED50FBD" w14:textId="77777777" w:rsidR="00A879C9" w:rsidRPr="0055632A" w:rsidRDefault="00A879C9" w:rsidP="00A879C9">
            <w:pPr>
              <w:rPr>
                <w:rFonts w:ascii="Times New Roman" w:hAnsi="Times New Roman"/>
                <w:sz w:val="24"/>
              </w:rPr>
            </w:pPr>
          </w:p>
        </w:tc>
        <w:tc>
          <w:tcPr>
            <w:tcW w:w="651" w:type="pct"/>
          </w:tcPr>
          <w:p w14:paraId="3EC9A2CC" w14:textId="72E2051A" w:rsidR="00A879C9" w:rsidRPr="0055632A" w:rsidRDefault="00A879C9" w:rsidP="00A879C9">
            <w:pPr>
              <w:rPr>
                <w:rFonts w:ascii="Times New Roman" w:hAnsi="Times New Roman"/>
                <w:sz w:val="24"/>
              </w:rPr>
            </w:pPr>
            <w:r w:rsidRPr="0055632A">
              <w:rPr>
                <w:rFonts w:ascii="Times New Roman" w:hAnsi="Times New Roman"/>
                <w:color w:val="000000"/>
                <w:sz w:val="24"/>
                <w:lang w:val="fr-FR" w:eastAsia="fr-FR"/>
              </w:rPr>
              <w:t xml:space="preserve">$20.000 </w:t>
            </w:r>
          </w:p>
        </w:tc>
      </w:tr>
      <w:tr w:rsidR="00A879C9" w:rsidRPr="0055632A" w14:paraId="00C9649D" w14:textId="77777777" w:rsidTr="00635F4F">
        <w:trPr>
          <w:cantSplit/>
          <w:trHeight w:val="90"/>
        </w:trPr>
        <w:tc>
          <w:tcPr>
            <w:tcW w:w="992" w:type="pct"/>
            <w:vMerge/>
            <w:shd w:val="clear" w:color="auto" w:fill="CCCCCC"/>
          </w:tcPr>
          <w:p w14:paraId="717E7B8F" w14:textId="77777777" w:rsidR="00A879C9" w:rsidRPr="0055632A" w:rsidRDefault="00A879C9" w:rsidP="00A879C9">
            <w:pPr>
              <w:rPr>
                <w:rFonts w:ascii="Times New Roman" w:hAnsi="Times New Roman"/>
                <w:sz w:val="24"/>
              </w:rPr>
            </w:pPr>
          </w:p>
        </w:tc>
        <w:tc>
          <w:tcPr>
            <w:tcW w:w="719" w:type="pct"/>
            <w:tcBorders>
              <w:top w:val="single" w:sz="4" w:space="0" w:color="auto"/>
              <w:bottom w:val="single" w:sz="4" w:space="0" w:color="auto"/>
            </w:tcBorders>
          </w:tcPr>
          <w:p w14:paraId="05AD0AC1" w14:textId="46C532F5" w:rsidR="00A879C9" w:rsidRPr="0055632A" w:rsidRDefault="00A879C9" w:rsidP="00A879C9">
            <w:pPr>
              <w:spacing w:after="0"/>
              <w:rPr>
                <w:rFonts w:ascii="Times New Roman" w:hAnsi="Times New Roman"/>
                <w:i/>
                <w:iCs/>
                <w:color w:val="000000" w:themeColor="text1"/>
                <w:sz w:val="24"/>
                <w:lang w:val="fr-FR" w:eastAsia="fr-FR"/>
              </w:rPr>
            </w:pPr>
            <w:r w:rsidRPr="0055632A">
              <w:rPr>
                <w:rFonts w:ascii="Times New Roman" w:hAnsi="Times New Roman"/>
                <w:i/>
                <w:iCs/>
                <w:color w:val="000000" w:themeColor="text1"/>
                <w:sz w:val="24"/>
                <w:lang w:val="fr-FR" w:eastAsia="fr-FR"/>
              </w:rPr>
              <w:t xml:space="preserve">Activité </w:t>
            </w:r>
            <w:r w:rsidR="003544F5">
              <w:rPr>
                <w:rFonts w:ascii="Times New Roman" w:hAnsi="Times New Roman"/>
                <w:i/>
                <w:iCs/>
                <w:color w:val="000000" w:themeColor="text1"/>
                <w:sz w:val="24"/>
                <w:lang w:val="fr-FR" w:eastAsia="fr-FR"/>
              </w:rPr>
              <w:t>2</w:t>
            </w:r>
            <w:r w:rsidRPr="0055632A">
              <w:rPr>
                <w:rFonts w:ascii="Times New Roman" w:hAnsi="Times New Roman"/>
                <w:i/>
                <w:iCs/>
                <w:color w:val="000000" w:themeColor="text1"/>
                <w:sz w:val="24"/>
                <w:lang w:val="fr-FR" w:eastAsia="fr-FR"/>
              </w:rPr>
              <w:t>.3 : Formulation de recommandations pour l’accélération de la transition énergétique</w:t>
            </w:r>
          </w:p>
          <w:p w14:paraId="69BA1E63" w14:textId="63EAA88F" w:rsidR="00A879C9" w:rsidRPr="0055632A" w:rsidRDefault="00A879C9" w:rsidP="00A879C9">
            <w:pPr>
              <w:spacing w:after="0"/>
              <w:rPr>
                <w:rFonts w:ascii="Times New Roman" w:hAnsi="Times New Roman"/>
                <w:sz w:val="24"/>
                <w:lang w:val="fr-FR"/>
              </w:rPr>
            </w:pPr>
          </w:p>
        </w:tc>
        <w:tc>
          <w:tcPr>
            <w:tcW w:w="138" w:type="pct"/>
            <w:tcBorders>
              <w:top w:val="single" w:sz="4" w:space="0" w:color="auto"/>
              <w:bottom w:val="single" w:sz="4" w:space="0" w:color="auto"/>
            </w:tcBorders>
            <w:shd w:val="clear" w:color="auto" w:fill="auto"/>
            <w:vAlign w:val="center"/>
          </w:tcPr>
          <w:p w14:paraId="242CA28B"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C5E0B3" w:themeFill="accent6" w:themeFillTint="66"/>
            <w:vAlign w:val="center"/>
          </w:tcPr>
          <w:p w14:paraId="5F647B85"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tcPr>
          <w:p w14:paraId="3E8123E9"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tcPr>
          <w:p w14:paraId="6240C200" w14:textId="77777777" w:rsidR="00A879C9" w:rsidRPr="0055632A" w:rsidRDefault="00A879C9" w:rsidP="00A879C9">
            <w:pPr>
              <w:rPr>
                <w:rFonts w:ascii="Times New Roman" w:hAnsi="Times New Roman"/>
                <w:color w:val="000000"/>
                <w:sz w:val="24"/>
                <w:lang w:val="fr-FR" w:eastAsia="fr-FR"/>
              </w:rPr>
            </w:pPr>
          </w:p>
        </w:tc>
        <w:tc>
          <w:tcPr>
            <w:tcW w:w="138" w:type="pct"/>
            <w:tcBorders>
              <w:top w:val="single" w:sz="4" w:space="0" w:color="auto"/>
              <w:bottom w:val="single" w:sz="4" w:space="0" w:color="auto"/>
            </w:tcBorders>
          </w:tcPr>
          <w:p w14:paraId="4156DE4C" w14:textId="77777777" w:rsidR="00A879C9" w:rsidRPr="0055632A" w:rsidRDefault="00A879C9" w:rsidP="00A879C9">
            <w:pPr>
              <w:rPr>
                <w:rFonts w:ascii="Times New Roman" w:hAnsi="Times New Roman"/>
                <w:color w:val="000000"/>
                <w:sz w:val="24"/>
                <w:lang w:val="fr-FR" w:eastAsia="fr-FR"/>
              </w:rPr>
            </w:pPr>
          </w:p>
        </w:tc>
        <w:tc>
          <w:tcPr>
            <w:tcW w:w="138" w:type="pct"/>
            <w:tcBorders>
              <w:top w:val="single" w:sz="4" w:space="0" w:color="auto"/>
              <w:bottom w:val="single" w:sz="4" w:space="0" w:color="auto"/>
            </w:tcBorders>
          </w:tcPr>
          <w:p w14:paraId="16D1ED47" w14:textId="297D273B" w:rsidR="00A879C9" w:rsidRPr="0055632A" w:rsidRDefault="00A879C9" w:rsidP="00A879C9">
            <w:pPr>
              <w:rPr>
                <w:rFonts w:ascii="Times New Roman" w:hAnsi="Times New Roman"/>
                <w:color w:val="000000"/>
                <w:sz w:val="24"/>
                <w:lang w:val="fr-FR" w:eastAsia="fr-FR"/>
              </w:rPr>
            </w:pPr>
          </w:p>
        </w:tc>
        <w:tc>
          <w:tcPr>
            <w:tcW w:w="1014" w:type="pct"/>
            <w:gridSpan w:val="5"/>
            <w:tcBorders>
              <w:top w:val="single" w:sz="4" w:space="0" w:color="auto"/>
              <w:bottom w:val="single" w:sz="4" w:space="0" w:color="auto"/>
            </w:tcBorders>
          </w:tcPr>
          <w:p w14:paraId="708F829B" w14:textId="7D82009C" w:rsidR="00A879C9" w:rsidRPr="0055632A" w:rsidRDefault="00A879C9" w:rsidP="00A879C9">
            <w:pPr>
              <w:rPr>
                <w:rFonts w:ascii="Times New Roman" w:hAnsi="Times New Roman"/>
                <w:sz w:val="24"/>
              </w:rPr>
            </w:pPr>
            <w:r w:rsidRPr="0055632A">
              <w:rPr>
                <w:rFonts w:ascii="Times New Roman" w:hAnsi="Times New Roman"/>
                <w:color w:val="000000"/>
                <w:sz w:val="24"/>
                <w:lang w:val="fr-FR" w:eastAsia="fr-FR"/>
              </w:rPr>
              <w:t>PNUD/Expertise externe (RR)</w:t>
            </w:r>
          </w:p>
        </w:tc>
        <w:tc>
          <w:tcPr>
            <w:tcW w:w="463" w:type="pct"/>
            <w:tcBorders>
              <w:top w:val="single" w:sz="4" w:space="0" w:color="auto"/>
              <w:bottom w:val="single" w:sz="4" w:space="0" w:color="auto"/>
            </w:tcBorders>
            <w:vAlign w:val="center"/>
          </w:tcPr>
          <w:p w14:paraId="4C925ACF" w14:textId="2C8BBB7F" w:rsidR="00A879C9" w:rsidRPr="0055632A" w:rsidRDefault="00A879C9" w:rsidP="00A879C9">
            <w:pPr>
              <w:rPr>
                <w:rFonts w:ascii="Times New Roman" w:hAnsi="Times New Roman"/>
                <w:sz w:val="24"/>
              </w:rPr>
            </w:pPr>
            <w:r w:rsidRPr="0055632A">
              <w:rPr>
                <w:rFonts w:ascii="Times New Roman" w:hAnsi="Times New Roman"/>
                <w:sz w:val="24"/>
              </w:rPr>
              <w:t>PNUD</w:t>
            </w:r>
          </w:p>
        </w:tc>
        <w:tc>
          <w:tcPr>
            <w:tcW w:w="332" w:type="pct"/>
            <w:tcBorders>
              <w:top w:val="single" w:sz="4" w:space="0" w:color="auto"/>
              <w:bottom w:val="single" w:sz="4" w:space="0" w:color="auto"/>
            </w:tcBorders>
            <w:vAlign w:val="center"/>
          </w:tcPr>
          <w:p w14:paraId="25B2A39F" w14:textId="77777777" w:rsidR="00A879C9" w:rsidRPr="0055632A" w:rsidRDefault="00A879C9" w:rsidP="00A879C9">
            <w:pPr>
              <w:rPr>
                <w:rFonts w:ascii="Times New Roman" w:hAnsi="Times New Roman"/>
                <w:sz w:val="24"/>
              </w:rPr>
            </w:pPr>
          </w:p>
        </w:tc>
        <w:tc>
          <w:tcPr>
            <w:tcW w:w="651" w:type="pct"/>
            <w:tcBorders>
              <w:top w:val="single" w:sz="4" w:space="0" w:color="auto"/>
              <w:bottom w:val="single" w:sz="4" w:space="0" w:color="auto"/>
            </w:tcBorders>
          </w:tcPr>
          <w:p w14:paraId="513BDE3B" w14:textId="7F5E5D0D" w:rsidR="00A879C9" w:rsidRPr="0055632A" w:rsidRDefault="00A879C9" w:rsidP="00A879C9">
            <w:pPr>
              <w:rPr>
                <w:rFonts w:ascii="Times New Roman" w:hAnsi="Times New Roman"/>
                <w:sz w:val="24"/>
              </w:rPr>
            </w:pPr>
            <w:r w:rsidRPr="0055632A">
              <w:rPr>
                <w:rFonts w:ascii="Times New Roman" w:hAnsi="Times New Roman"/>
                <w:color w:val="000000"/>
                <w:sz w:val="24"/>
                <w:lang w:val="fr-FR" w:eastAsia="fr-FR"/>
              </w:rPr>
              <w:t>$30.000</w:t>
            </w:r>
          </w:p>
        </w:tc>
      </w:tr>
      <w:tr w:rsidR="00635F4F" w:rsidRPr="0055632A" w14:paraId="1C432360" w14:textId="77777777" w:rsidTr="000F7BB4">
        <w:trPr>
          <w:cantSplit/>
          <w:trHeight w:val="90"/>
        </w:trPr>
        <w:tc>
          <w:tcPr>
            <w:tcW w:w="992" w:type="pct"/>
            <w:vMerge w:val="restart"/>
            <w:shd w:val="clear" w:color="auto" w:fill="FFFFFF" w:themeFill="background1"/>
          </w:tcPr>
          <w:p w14:paraId="23BB8EA1" w14:textId="38C7402B" w:rsidR="00A879C9" w:rsidRDefault="00BE638F" w:rsidP="00A879C9">
            <w:pPr>
              <w:rPr>
                <w:rFonts w:ascii="Times New Roman" w:hAnsi="Times New Roman"/>
                <w:b/>
                <w:bCs/>
                <w:color w:val="000000"/>
                <w:sz w:val="24"/>
                <w:lang w:val="fr-FR" w:eastAsia="fr-FR"/>
              </w:rPr>
            </w:pPr>
            <w:r w:rsidRPr="0055632A">
              <w:rPr>
                <w:rFonts w:ascii="Times New Roman" w:hAnsi="Times New Roman"/>
                <w:b/>
                <w:bCs/>
                <w:color w:val="000000"/>
                <w:sz w:val="24"/>
                <w:lang w:val="fr-FR" w:eastAsia="fr-FR"/>
              </w:rPr>
              <w:lastRenderedPageBreak/>
              <w:t xml:space="preserve">Résultat </w:t>
            </w:r>
            <w:r>
              <w:rPr>
                <w:rFonts w:ascii="Times New Roman" w:hAnsi="Times New Roman"/>
                <w:b/>
                <w:bCs/>
                <w:color w:val="000000"/>
                <w:sz w:val="24"/>
                <w:lang w:val="fr-FR" w:eastAsia="fr-FR"/>
              </w:rPr>
              <w:t>3</w:t>
            </w:r>
            <w:r w:rsidRPr="0055632A">
              <w:rPr>
                <w:rFonts w:ascii="Times New Roman" w:hAnsi="Times New Roman"/>
                <w:b/>
                <w:bCs/>
                <w:color w:val="000000"/>
                <w:sz w:val="24"/>
                <w:lang w:val="fr-FR" w:eastAsia="fr-FR"/>
              </w:rPr>
              <w:t xml:space="preserve"> : Un modèle </w:t>
            </w:r>
            <w:r>
              <w:rPr>
                <w:rFonts w:ascii="Times New Roman" w:hAnsi="Times New Roman"/>
                <w:b/>
                <w:bCs/>
                <w:color w:val="000000"/>
                <w:sz w:val="24"/>
                <w:lang w:val="fr-FR" w:eastAsia="fr-FR"/>
              </w:rPr>
              <w:t xml:space="preserve">de demande </w:t>
            </w:r>
            <w:r w:rsidRPr="0055632A">
              <w:rPr>
                <w:rFonts w:ascii="Times New Roman" w:hAnsi="Times New Roman"/>
                <w:b/>
                <w:bCs/>
                <w:color w:val="000000"/>
                <w:sz w:val="24"/>
                <w:lang w:val="fr-FR" w:eastAsia="fr-FR"/>
              </w:rPr>
              <w:t>pour la transition énergétique en Algérie</w:t>
            </w:r>
            <w:r w:rsidRPr="0055632A">
              <w:rPr>
                <w:rFonts w:ascii="Times New Roman" w:hAnsi="Times New Roman"/>
                <w:b/>
                <w:color w:val="000000"/>
                <w:sz w:val="24"/>
                <w:lang w:val="fr-FR" w:eastAsia="fr-FR"/>
              </w:rPr>
              <w:t xml:space="preserve"> est</w:t>
            </w:r>
            <w:r w:rsidRPr="0055632A">
              <w:rPr>
                <w:rFonts w:ascii="Times New Roman" w:hAnsi="Times New Roman"/>
                <w:b/>
                <w:bCs/>
                <w:color w:val="000000"/>
                <w:sz w:val="24"/>
                <w:lang w:val="fr-FR" w:eastAsia="fr-FR"/>
              </w:rPr>
              <w:t xml:space="preserve"> élaboré</w:t>
            </w:r>
          </w:p>
          <w:p w14:paraId="3CA66308" w14:textId="77777777" w:rsidR="00BE638F" w:rsidRPr="0055632A" w:rsidRDefault="00BE638F" w:rsidP="00A879C9">
            <w:pPr>
              <w:rPr>
                <w:rFonts w:ascii="Times New Roman" w:hAnsi="Times New Roman"/>
                <w:b/>
                <w:bCs/>
                <w:color w:val="000000"/>
                <w:sz w:val="24"/>
                <w:lang w:val="fr-FR" w:eastAsia="fr-FR"/>
              </w:rPr>
            </w:pPr>
          </w:p>
          <w:p w14:paraId="6D5B6C82" w14:textId="3D9707A5" w:rsidR="00A879C9" w:rsidRPr="0055632A" w:rsidRDefault="00A879C9" w:rsidP="00A879C9">
            <w:pPr>
              <w:rPr>
                <w:rFonts w:ascii="Times New Roman" w:hAnsi="Times New Roman"/>
                <w:b/>
                <w:bCs/>
                <w:color w:val="000000"/>
                <w:sz w:val="24"/>
                <w:lang w:val="fr-FR" w:eastAsia="fr-FR"/>
              </w:rPr>
            </w:pPr>
            <w:r w:rsidRPr="0055632A">
              <w:rPr>
                <w:rFonts w:ascii="Times New Roman" w:hAnsi="Times New Roman"/>
                <w:b/>
                <w:bCs/>
                <w:color w:val="000000"/>
                <w:sz w:val="24"/>
                <w:lang w:val="fr-FR" w:eastAsia="fr-FR"/>
              </w:rPr>
              <w:t>Ligne de base : 0</w:t>
            </w:r>
          </w:p>
          <w:p w14:paraId="675EB601" w14:textId="660D205A" w:rsidR="00A879C9" w:rsidRPr="0055632A" w:rsidRDefault="00A879C9" w:rsidP="00A879C9">
            <w:pPr>
              <w:rPr>
                <w:rFonts w:ascii="Times New Roman" w:hAnsi="Times New Roman"/>
                <w:b/>
                <w:bCs/>
                <w:color w:val="000000"/>
                <w:sz w:val="24"/>
                <w:lang w:val="fr-FR" w:eastAsia="fr-FR"/>
              </w:rPr>
            </w:pPr>
            <w:r w:rsidRPr="0055632A">
              <w:rPr>
                <w:rFonts w:ascii="Times New Roman" w:hAnsi="Times New Roman"/>
                <w:b/>
                <w:bCs/>
                <w:color w:val="000000"/>
                <w:sz w:val="24"/>
                <w:lang w:val="fr-FR" w:eastAsia="fr-FR"/>
              </w:rPr>
              <w:t>Indicateurs :</w:t>
            </w:r>
          </w:p>
          <w:p w14:paraId="3961121C" w14:textId="03A24715" w:rsidR="00A879C9" w:rsidRPr="0055632A" w:rsidRDefault="00A879C9"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 de scénarios élaborés</w:t>
            </w:r>
          </w:p>
          <w:p w14:paraId="6DF1398D" w14:textId="1B92B806" w:rsidR="00A879C9" w:rsidRPr="0055632A" w:rsidRDefault="00A879C9"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 de consultations tenues</w:t>
            </w:r>
          </w:p>
          <w:p w14:paraId="336410E1" w14:textId="0617FD1F" w:rsidR="00A879C9" w:rsidRPr="0055632A" w:rsidRDefault="00A879C9"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 de plan d’action élaboré</w:t>
            </w:r>
          </w:p>
          <w:p w14:paraId="4381F466" w14:textId="77777777" w:rsidR="00A879C9" w:rsidRPr="0055632A" w:rsidRDefault="00A879C9" w:rsidP="00A879C9">
            <w:pPr>
              <w:rPr>
                <w:rFonts w:ascii="Times New Roman" w:hAnsi="Times New Roman"/>
                <w:color w:val="000000"/>
                <w:sz w:val="24"/>
                <w:lang w:val="fr-FR" w:eastAsia="fr-FR"/>
              </w:rPr>
            </w:pPr>
          </w:p>
          <w:p w14:paraId="37792B17" w14:textId="22331000" w:rsidR="00A879C9" w:rsidRPr="0055632A" w:rsidRDefault="00A879C9" w:rsidP="00A879C9">
            <w:pPr>
              <w:rPr>
                <w:rFonts w:ascii="Times New Roman" w:hAnsi="Times New Roman"/>
                <w:b/>
                <w:bCs/>
                <w:color w:val="000000"/>
                <w:sz w:val="24"/>
                <w:lang w:val="fr-FR" w:eastAsia="fr-FR"/>
              </w:rPr>
            </w:pPr>
            <w:r w:rsidRPr="0055632A">
              <w:rPr>
                <w:rFonts w:ascii="Times New Roman" w:hAnsi="Times New Roman"/>
                <w:b/>
                <w:bCs/>
                <w:color w:val="000000"/>
                <w:sz w:val="24"/>
                <w:lang w:val="fr-FR" w:eastAsia="fr-FR"/>
              </w:rPr>
              <w:t>Cibles :</w:t>
            </w:r>
          </w:p>
          <w:p w14:paraId="1FC56F2F" w14:textId="0F74C523" w:rsidR="00A879C9" w:rsidRPr="0055632A" w:rsidRDefault="00A879C9"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Au moins 2 scénarios</w:t>
            </w:r>
          </w:p>
          <w:p w14:paraId="1DB7DE09" w14:textId="3F81334B" w:rsidR="00A879C9" w:rsidRPr="0055632A" w:rsidRDefault="00A879C9"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Au moins 3 consultations</w:t>
            </w:r>
          </w:p>
          <w:p w14:paraId="53C4F51F" w14:textId="7BD989B1" w:rsidR="00A879C9" w:rsidRPr="0055632A" w:rsidRDefault="00A879C9"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1 plan d’action est développé</w:t>
            </w:r>
          </w:p>
          <w:p w14:paraId="20CA96A1" w14:textId="77777777" w:rsidR="00A879C9" w:rsidRPr="0055632A" w:rsidRDefault="00A879C9" w:rsidP="00A879C9">
            <w:pPr>
              <w:rPr>
                <w:rFonts w:ascii="Times New Roman" w:hAnsi="Times New Roman"/>
                <w:color w:val="000000"/>
                <w:sz w:val="24"/>
                <w:lang w:val="fr-FR" w:eastAsia="fr-FR"/>
              </w:rPr>
            </w:pPr>
          </w:p>
          <w:p w14:paraId="3E1B9237" w14:textId="26B12C19" w:rsidR="00A879C9" w:rsidRPr="0055632A" w:rsidRDefault="00A879C9" w:rsidP="00A879C9">
            <w:pPr>
              <w:rPr>
                <w:rFonts w:ascii="Times New Roman" w:hAnsi="Times New Roman"/>
                <w:b/>
                <w:bCs/>
                <w:color w:val="000000"/>
                <w:sz w:val="24"/>
                <w:lang w:val="fr-FR" w:eastAsia="fr-FR"/>
              </w:rPr>
            </w:pPr>
            <w:r w:rsidRPr="0055632A">
              <w:rPr>
                <w:rFonts w:ascii="Times New Roman" w:hAnsi="Times New Roman"/>
                <w:b/>
                <w:bCs/>
                <w:color w:val="000000"/>
                <w:sz w:val="24"/>
                <w:lang w:val="fr-FR" w:eastAsia="fr-FR"/>
              </w:rPr>
              <w:t>Produit du CPD :</w:t>
            </w:r>
          </w:p>
          <w:p w14:paraId="3CD711B3" w14:textId="77777777" w:rsidR="00A879C9" w:rsidRPr="0055632A" w:rsidRDefault="00A879C9"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Produit 1.3 : La mise en œuvre des politiques de transition énergétique est renforcée</w:t>
            </w:r>
          </w:p>
          <w:p w14:paraId="3E585265" w14:textId="14AFFA21" w:rsidR="00A879C9" w:rsidRPr="0055632A" w:rsidRDefault="00A879C9" w:rsidP="00A879C9">
            <w:pPr>
              <w:rPr>
                <w:rFonts w:ascii="Times New Roman" w:hAnsi="Times New Roman"/>
                <w:b/>
                <w:bCs/>
                <w:color w:val="000000"/>
                <w:sz w:val="24"/>
                <w:lang w:val="fr-FR" w:eastAsia="fr-FR"/>
              </w:rPr>
            </w:pPr>
          </w:p>
        </w:tc>
        <w:tc>
          <w:tcPr>
            <w:tcW w:w="719" w:type="pct"/>
            <w:tcBorders>
              <w:top w:val="single" w:sz="4" w:space="0" w:color="auto"/>
              <w:bottom w:val="single" w:sz="4" w:space="0" w:color="auto"/>
            </w:tcBorders>
          </w:tcPr>
          <w:p w14:paraId="3594E3A9" w14:textId="4D0D597A" w:rsidR="00A879C9" w:rsidRPr="0055632A" w:rsidRDefault="00A879C9" w:rsidP="00A879C9">
            <w:pPr>
              <w:rPr>
                <w:rFonts w:ascii="Times New Roman" w:hAnsi="Times New Roman"/>
                <w:i/>
                <w:iCs/>
                <w:color w:val="000000"/>
                <w:sz w:val="24"/>
                <w:lang w:val="fr-FR" w:eastAsia="fr-FR"/>
              </w:rPr>
            </w:pPr>
            <w:r w:rsidRPr="0055632A">
              <w:rPr>
                <w:rFonts w:ascii="Times New Roman" w:hAnsi="Times New Roman"/>
                <w:i/>
                <w:iCs/>
                <w:color w:val="000000"/>
                <w:sz w:val="24"/>
                <w:lang w:val="fr-FR" w:eastAsia="fr-FR"/>
              </w:rPr>
              <w:t xml:space="preserve">Activité </w:t>
            </w:r>
            <w:r w:rsidR="003544F5">
              <w:rPr>
                <w:rFonts w:ascii="Times New Roman" w:hAnsi="Times New Roman"/>
                <w:i/>
                <w:iCs/>
                <w:color w:val="000000"/>
                <w:sz w:val="24"/>
                <w:lang w:val="fr-FR" w:eastAsia="fr-FR"/>
              </w:rPr>
              <w:t>3</w:t>
            </w:r>
            <w:r w:rsidRPr="0055632A">
              <w:rPr>
                <w:rFonts w:ascii="Times New Roman" w:hAnsi="Times New Roman"/>
                <w:i/>
                <w:iCs/>
                <w:color w:val="000000"/>
                <w:sz w:val="24"/>
                <w:lang w:val="fr-FR" w:eastAsia="fr-FR"/>
              </w:rPr>
              <w:t xml:space="preserve">.1 : Elaboration de scénarios pour la transition énergétique en Algérie                     </w:t>
            </w:r>
          </w:p>
          <w:p w14:paraId="5D5DC914" w14:textId="77777777" w:rsidR="00A879C9" w:rsidRPr="0055632A" w:rsidRDefault="00A879C9" w:rsidP="00A879C9">
            <w:pPr>
              <w:spacing w:after="0"/>
              <w:rPr>
                <w:rFonts w:ascii="Times New Roman" w:hAnsi="Times New Roman"/>
                <w:iCs/>
                <w:sz w:val="24"/>
                <w:lang w:val="fr-FR"/>
              </w:rPr>
            </w:pPr>
          </w:p>
        </w:tc>
        <w:tc>
          <w:tcPr>
            <w:tcW w:w="138" w:type="pct"/>
            <w:tcBorders>
              <w:top w:val="single" w:sz="4" w:space="0" w:color="auto"/>
              <w:bottom w:val="single" w:sz="4" w:space="0" w:color="auto"/>
            </w:tcBorders>
            <w:vAlign w:val="center"/>
          </w:tcPr>
          <w:p w14:paraId="71F7DCAE"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C5E0B3" w:themeFill="accent6" w:themeFillTint="66"/>
            <w:vAlign w:val="center"/>
          </w:tcPr>
          <w:p w14:paraId="4CD9E5F0"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C5E0B3" w:themeFill="accent6" w:themeFillTint="66"/>
          </w:tcPr>
          <w:p w14:paraId="5E570339"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C5E0B3" w:themeFill="accent6" w:themeFillTint="66"/>
          </w:tcPr>
          <w:p w14:paraId="7F8D95FC" w14:textId="77777777" w:rsidR="00A879C9" w:rsidRPr="0055632A" w:rsidRDefault="00A879C9" w:rsidP="00A879C9">
            <w:pPr>
              <w:rPr>
                <w:rFonts w:ascii="Times New Roman" w:hAnsi="Times New Roman"/>
                <w:color w:val="000000"/>
                <w:sz w:val="24"/>
                <w:lang w:val="fr-FR" w:eastAsia="fr-FR"/>
              </w:rPr>
            </w:pPr>
          </w:p>
        </w:tc>
        <w:tc>
          <w:tcPr>
            <w:tcW w:w="138" w:type="pct"/>
            <w:tcBorders>
              <w:top w:val="single" w:sz="4" w:space="0" w:color="auto"/>
              <w:bottom w:val="single" w:sz="4" w:space="0" w:color="auto"/>
            </w:tcBorders>
          </w:tcPr>
          <w:p w14:paraId="599504CF" w14:textId="77777777" w:rsidR="00A879C9" w:rsidRPr="0055632A" w:rsidRDefault="00A879C9" w:rsidP="00A879C9">
            <w:pPr>
              <w:rPr>
                <w:rFonts w:ascii="Times New Roman" w:hAnsi="Times New Roman"/>
                <w:color w:val="000000"/>
                <w:sz w:val="24"/>
                <w:lang w:val="fr-FR" w:eastAsia="fr-FR"/>
              </w:rPr>
            </w:pPr>
          </w:p>
        </w:tc>
        <w:tc>
          <w:tcPr>
            <w:tcW w:w="138" w:type="pct"/>
            <w:tcBorders>
              <w:top w:val="single" w:sz="4" w:space="0" w:color="auto"/>
              <w:bottom w:val="single" w:sz="4" w:space="0" w:color="auto"/>
            </w:tcBorders>
          </w:tcPr>
          <w:p w14:paraId="41EF5906" w14:textId="27B4AE72" w:rsidR="00A879C9" w:rsidRPr="0055632A" w:rsidRDefault="00A879C9" w:rsidP="00A879C9">
            <w:pPr>
              <w:rPr>
                <w:rFonts w:ascii="Times New Roman" w:hAnsi="Times New Roman"/>
                <w:color w:val="000000"/>
                <w:sz w:val="24"/>
                <w:lang w:val="fr-FR" w:eastAsia="fr-FR"/>
              </w:rPr>
            </w:pPr>
          </w:p>
        </w:tc>
        <w:tc>
          <w:tcPr>
            <w:tcW w:w="1014" w:type="pct"/>
            <w:gridSpan w:val="5"/>
            <w:tcBorders>
              <w:top w:val="single" w:sz="4" w:space="0" w:color="auto"/>
              <w:bottom w:val="single" w:sz="4" w:space="0" w:color="auto"/>
            </w:tcBorders>
          </w:tcPr>
          <w:p w14:paraId="7D9B3D50" w14:textId="0D2C4B9B" w:rsidR="00A879C9" w:rsidRPr="0055632A" w:rsidRDefault="00A879C9" w:rsidP="00A879C9">
            <w:pPr>
              <w:rPr>
                <w:rFonts w:ascii="Times New Roman" w:hAnsi="Times New Roman"/>
                <w:sz w:val="24"/>
              </w:rPr>
            </w:pPr>
            <w:r w:rsidRPr="0055632A">
              <w:rPr>
                <w:rFonts w:ascii="Times New Roman" w:hAnsi="Times New Roman"/>
                <w:color w:val="000000"/>
                <w:sz w:val="24"/>
                <w:lang w:val="fr-FR" w:eastAsia="fr-FR"/>
              </w:rPr>
              <w:t>PNUD/Expertise externe (TBF)</w:t>
            </w:r>
          </w:p>
        </w:tc>
        <w:tc>
          <w:tcPr>
            <w:tcW w:w="463" w:type="pct"/>
            <w:tcBorders>
              <w:top w:val="single" w:sz="4" w:space="0" w:color="auto"/>
              <w:bottom w:val="single" w:sz="4" w:space="0" w:color="auto"/>
            </w:tcBorders>
            <w:vAlign w:val="center"/>
          </w:tcPr>
          <w:p w14:paraId="478C27FD" w14:textId="445389C6" w:rsidR="00A879C9" w:rsidRPr="0055632A" w:rsidRDefault="00A879C9" w:rsidP="00A879C9">
            <w:pPr>
              <w:rPr>
                <w:rFonts w:ascii="Times New Roman" w:hAnsi="Times New Roman"/>
                <w:sz w:val="24"/>
              </w:rPr>
            </w:pPr>
            <w:r w:rsidRPr="0055632A">
              <w:rPr>
                <w:rFonts w:ascii="Times New Roman" w:hAnsi="Times New Roman"/>
                <w:sz w:val="24"/>
              </w:rPr>
              <w:t>PNUD</w:t>
            </w:r>
          </w:p>
        </w:tc>
        <w:tc>
          <w:tcPr>
            <w:tcW w:w="332" w:type="pct"/>
            <w:tcBorders>
              <w:top w:val="single" w:sz="4" w:space="0" w:color="auto"/>
              <w:bottom w:val="single" w:sz="4" w:space="0" w:color="auto"/>
            </w:tcBorders>
            <w:vAlign w:val="center"/>
          </w:tcPr>
          <w:p w14:paraId="66E6ED8C" w14:textId="77777777" w:rsidR="00A879C9" w:rsidRPr="0055632A" w:rsidRDefault="00A879C9" w:rsidP="00A879C9">
            <w:pPr>
              <w:rPr>
                <w:rFonts w:ascii="Times New Roman" w:hAnsi="Times New Roman"/>
                <w:sz w:val="24"/>
              </w:rPr>
            </w:pPr>
          </w:p>
        </w:tc>
        <w:tc>
          <w:tcPr>
            <w:tcW w:w="651" w:type="pct"/>
            <w:tcBorders>
              <w:top w:val="single" w:sz="4" w:space="0" w:color="auto"/>
              <w:bottom w:val="single" w:sz="4" w:space="0" w:color="auto"/>
            </w:tcBorders>
          </w:tcPr>
          <w:p w14:paraId="44340F7E" w14:textId="775D376C" w:rsidR="00A879C9" w:rsidRPr="0055632A" w:rsidRDefault="00A879C9" w:rsidP="00A879C9">
            <w:pPr>
              <w:rPr>
                <w:rFonts w:ascii="Times New Roman" w:hAnsi="Times New Roman"/>
                <w:sz w:val="24"/>
              </w:rPr>
            </w:pPr>
            <w:r w:rsidRPr="0055632A">
              <w:rPr>
                <w:rFonts w:ascii="Times New Roman" w:hAnsi="Times New Roman"/>
                <w:color w:val="000000"/>
                <w:sz w:val="24"/>
                <w:lang w:val="fr-FR" w:eastAsia="fr-FR"/>
              </w:rPr>
              <w:t>$50.000</w:t>
            </w:r>
          </w:p>
        </w:tc>
      </w:tr>
      <w:tr w:rsidR="00635F4F" w:rsidRPr="0055632A" w14:paraId="7C36FD24" w14:textId="77777777" w:rsidTr="000F7BB4">
        <w:trPr>
          <w:cantSplit/>
          <w:trHeight w:val="90"/>
        </w:trPr>
        <w:tc>
          <w:tcPr>
            <w:tcW w:w="992" w:type="pct"/>
            <w:vMerge/>
            <w:shd w:val="clear" w:color="auto" w:fill="FFFFFF" w:themeFill="background1"/>
          </w:tcPr>
          <w:p w14:paraId="56B0E21B" w14:textId="77777777" w:rsidR="00A879C9" w:rsidRPr="0055632A" w:rsidRDefault="00A879C9" w:rsidP="00A879C9">
            <w:pPr>
              <w:rPr>
                <w:rFonts w:ascii="Times New Roman" w:hAnsi="Times New Roman"/>
                <w:b/>
                <w:bCs/>
                <w:color w:val="000000"/>
                <w:sz w:val="24"/>
                <w:lang w:val="fr-FR" w:eastAsia="fr-FR"/>
              </w:rPr>
            </w:pPr>
          </w:p>
        </w:tc>
        <w:tc>
          <w:tcPr>
            <w:tcW w:w="719" w:type="pct"/>
            <w:tcBorders>
              <w:top w:val="single" w:sz="4" w:space="0" w:color="auto"/>
              <w:bottom w:val="single" w:sz="4" w:space="0" w:color="auto"/>
            </w:tcBorders>
          </w:tcPr>
          <w:p w14:paraId="5ADF038B" w14:textId="546A9F67" w:rsidR="00A879C9" w:rsidRPr="0055632A" w:rsidRDefault="00A879C9" w:rsidP="00A879C9">
            <w:pPr>
              <w:spacing w:after="0"/>
              <w:rPr>
                <w:rFonts w:ascii="Times New Roman" w:hAnsi="Times New Roman"/>
                <w:iCs/>
                <w:sz w:val="24"/>
                <w:lang w:val="fr-FR"/>
              </w:rPr>
            </w:pPr>
            <w:r w:rsidRPr="0055632A">
              <w:rPr>
                <w:rFonts w:ascii="Times New Roman" w:hAnsi="Times New Roman"/>
                <w:i/>
                <w:iCs/>
                <w:color w:val="000000"/>
                <w:sz w:val="24"/>
                <w:lang w:val="fr-FR" w:eastAsia="fr-FR"/>
              </w:rPr>
              <w:t xml:space="preserve">Activité </w:t>
            </w:r>
            <w:r w:rsidR="003544F5">
              <w:rPr>
                <w:rFonts w:ascii="Times New Roman" w:hAnsi="Times New Roman"/>
                <w:i/>
                <w:iCs/>
                <w:color w:val="000000"/>
                <w:sz w:val="24"/>
                <w:lang w:val="fr-FR" w:eastAsia="fr-FR"/>
              </w:rPr>
              <w:t>3</w:t>
            </w:r>
            <w:r w:rsidRPr="0055632A">
              <w:rPr>
                <w:rFonts w:ascii="Times New Roman" w:hAnsi="Times New Roman"/>
                <w:i/>
                <w:iCs/>
                <w:color w:val="000000"/>
                <w:sz w:val="24"/>
                <w:lang w:val="fr-FR" w:eastAsia="fr-FR"/>
              </w:rPr>
              <w:t>.2 : Organisation de consultations avec les différents secteurs de la société algérienne (privé, société civile, académique)</w:t>
            </w:r>
          </w:p>
        </w:tc>
        <w:tc>
          <w:tcPr>
            <w:tcW w:w="138" w:type="pct"/>
            <w:tcBorders>
              <w:top w:val="single" w:sz="4" w:space="0" w:color="auto"/>
              <w:bottom w:val="single" w:sz="4" w:space="0" w:color="auto"/>
            </w:tcBorders>
            <w:vAlign w:val="center"/>
          </w:tcPr>
          <w:p w14:paraId="3897CE41"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C5E0B3" w:themeFill="accent6" w:themeFillTint="66"/>
            <w:vAlign w:val="center"/>
          </w:tcPr>
          <w:p w14:paraId="32D05686"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C5E0B3" w:themeFill="accent6" w:themeFillTint="66"/>
          </w:tcPr>
          <w:p w14:paraId="7D943462"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C5E0B3" w:themeFill="accent6" w:themeFillTint="66"/>
          </w:tcPr>
          <w:p w14:paraId="062BFD1E" w14:textId="77777777" w:rsidR="00A879C9" w:rsidRPr="0055632A" w:rsidRDefault="00A879C9" w:rsidP="00A879C9">
            <w:pPr>
              <w:rPr>
                <w:rFonts w:ascii="Times New Roman" w:hAnsi="Times New Roman"/>
                <w:color w:val="000000"/>
                <w:sz w:val="24"/>
                <w:lang w:val="fr-FR" w:eastAsia="fr-FR"/>
              </w:rPr>
            </w:pPr>
          </w:p>
        </w:tc>
        <w:tc>
          <w:tcPr>
            <w:tcW w:w="138" w:type="pct"/>
            <w:tcBorders>
              <w:top w:val="single" w:sz="4" w:space="0" w:color="auto"/>
              <w:bottom w:val="single" w:sz="4" w:space="0" w:color="auto"/>
            </w:tcBorders>
          </w:tcPr>
          <w:p w14:paraId="6FA898FD" w14:textId="77777777" w:rsidR="00A879C9" w:rsidRPr="0055632A" w:rsidRDefault="00A879C9" w:rsidP="00A879C9">
            <w:pPr>
              <w:rPr>
                <w:rFonts w:ascii="Times New Roman" w:hAnsi="Times New Roman"/>
                <w:color w:val="000000"/>
                <w:sz w:val="24"/>
                <w:lang w:val="fr-FR" w:eastAsia="fr-FR"/>
              </w:rPr>
            </w:pPr>
          </w:p>
        </w:tc>
        <w:tc>
          <w:tcPr>
            <w:tcW w:w="138" w:type="pct"/>
            <w:tcBorders>
              <w:top w:val="single" w:sz="4" w:space="0" w:color="auto"/>
              <w:bottom w:val="single" w:sz="4" w:space="0" w:color="auto"/>
            </w:tcBorders>
          </w:tcPr>
          <w:p w14:paraId="5C568D74" w14:textId="47B11612" w:rsidR="00A879C9" w:rsidRPr="0055632A" w:rsidRDefault="00A879C9" w:rsidP="00A879C9">
            <w:pPr>
              <w:rPr>
                <w:rFonts w:ascii="Times New Roman" w:hAnsi="Times New Roman"/>
                <w:color w:val="000000"/>
                <w:sz w:val="24"/>
                <w:lang w:val="fr-FR" w:eastAsia="fr-FR"/>
              </w:rPr>
            </w:pPr>
          </w:p>
        </w:tc>
        <w:tc>
          <w:tcPr>
            <w:tcW w:w="1014" w:type="pct"/>
            <w:gridSpan w:val="5"/>
            <w:tcBorders>
              <w:top w:val="single" w:sz="4" w:space="0" w:color="auto"/>
              <w:bottom w:val="single" w:sz="4" w:space="0" w:color="auto"/>
            </w:tcBorders>
          </w:tcPr>
          <w:p w14:paraId="3594E9EB" w14:textId="6DD923CC" w:rsidR="00A879C9" w:rsidRPr="0055632A" w:rsidRDefault="00A879C9" w:rsidP="00A879C9">
            <w:pPr>
              <w:rPr>
                <w:rFonts w:ascii="Times New Roman" w:hAnsi="Times New Roman"/>
                <w:sz w:val="24"/>
              </w:rPr>
            </w:pPr>
            <w:r w:rsidRPr="0055632A">
              <w:rPr>
                <w:rFonts w:ascii="Times New Roman" w:hAnsi="Times New Roman"/>
                <w:color w:val="000000"/>
                <w:sz w:val="24"/>
                <w:lang w:val="fr-FR" w:eastAsia="fr-FR"/>
              </w:rPr>
              <w:t>PNUD (IF)</w:t>
            </w:r>
          </w:p>
        </w:tc>
        <w:tc>
          <w:tcPr>
            <w:tcW w:w="463" w:type="pct"/>
            <w:tcBorders>
              <w:top w:val="single" w:sz="4" w:space="0" w:color="auto"/>
              <w:bottom w:val="single" w:sz="4" w:space="0" w:color="auto"/>
            </w:tcBorders>
            <w:vAlign w:val="center"/>
          </w:tcPr>
          <w:p w14:paraId="2CDE9984" w14:textId="0716D088" w:rsidR="00A879C9" w:rsidRPr="0055632A" w:rsidRDefault="00A879C9" w:rsidP="00A879C9">
            <w:pPr>
              <w:rPr>
                <w:rFonts w:ascii="Times New Roman" w:hAnsi="Times New Roman"/>
                <w:sz w:val="24"/>
              </w:rPr>
            </w:pPr>
            <w:r w:rsidRPr="0055632A">
              <w:rPr>
                <w:rFonts w:ascii="Times New Roman" w:hAnsi="Times New Roman"/>
                <w:sz w:val="24"/>
              </w:rPr>
              <w:t>PNUD</w:t>
            </w:r>
          </w:p>
        </w:tc>
        <w:tc>
          <w:tcPr>
            <w:tcW w:w="332" w:type="pct"/>
            <w:tcBorders>
              <w:top w:val="single" w:sz="4" w:space="0" w:color="auto"/>
              <w:bottom w:val="single" w:sz="4" w:space="0" w:color="auto"/>
            </w:tcBorders>
            <w:vAlign w:val="center"/>
          </w:tcPr>
          <w:p w14:paraId="72B418D1" w14:textId="77777777" w:rsidR="00A879C9" w:rsidRPr="0055632A" w:rsidRDefault="00A879C9" w:rsidP="00A879C9">
            <w:pPr>
              <w:rPr>
                <w:rFonts w:ascii="Times New Roman" w:hAnsi="Times New Roman"/>
                <w:sz w:val="24"/>
              </w:rPr>
            </w:pPr>
          </w:p>
        </w:tc>
        <w:tc>
          <w:tcPr>
            <w:tcW w:w="651" w:type="pct"/>
            <w:tcBorders>
              <w:top w:val="single" w:sz="4" w:space="0" w:color="auto"/>
              <w:bottom w:val="single" w:sz="4" w:space="0" w:color="auto"/>
            </w:tcBorders>
          </w:tcPr>
          <w:p w14:paraId="72F06407" w14:textId="3E3F4DCF" w:rsidR="00A879C9" w:rsidRPr="0055632A" w:rsidRDefault="00A879C9" w:rsidP="00A879C9">
            <w:pPr>
              <w:tabs>
                <w:tab w:val="left" w:pos="993"/>
              </w:tabs>
              <w:autoSpaceDE w:val="0"/>
              <w:autoSpaceDN w:val="0"/>
              <w:adjustRightInd w:val="0"/>
              <w:rPr>
                <w:rFonts w:ascii="Times New Roman" w:hAnsi="Times New Roman"/>
                <w:color w:val="000000"/>
                <w:sz w:val="24"/>
                <w:lang w:val="fr-FR" w:eastAsia="fr-FR"/>
              </w:rPr>
            </w:pPr>
            <w:r w:rsidRPr="0055632A">
              <w:rPr>
                <w:rFonts w:ascii="Times New Roman" w:hAnsi="Times New Roman"/>
                <w:color w:val="000000"/>
                <w:sz w:val="24"/>
                <w:lang w:val="fr-FR" w:eastAsia="fr-FR"/>
              </w:rPr>
              <w:t>$40.000</w:t>
            </w:r>
          </w:p>
          <w:p w14:paraId="02290F27" w14:textId="77777777" w:rsidR="00A879C9" w:rsidRPr="0055632A" w:rsidRDefault="00A879C9" w:rsidP="00A879C9">
            <w:pPr>
              <w:rPr>
                <w:rFonts w:ascii="Times New Roman" w:hAnsi="Times New Roman"/>
                <w:sz w:val="24"/>
              </w:rPr>
            </w:pPr>
          </w:p>
        </w:tc>
      </w:tr>
      <w:tr w:rsidR="00635F4F" w:rsidRPr="0055632A" w14:paraId="31874114" w14:textId="77777777" w:rsidTr="000F7BB4">
        <w:trPr>
          <w:cantSplit/>
          <w:trHeight w:val="90"/>
        </w:trPr>
        <w:tc>
          <w:tcPr>
            <w:tcW w:w="992" w:type="pct"/>
            <w:vMerge/>
            <w:tcBorders>
              <w:bottom w:val="single" w:sz="4" w:space="0" w:color="auto"/>
            </w:tcBorders>
            <w:shd w:val="clear" w:color="auto" w:fill="FFFFFF" w:themeFill="background1"/>
          </w:tcPr>
          <w:p w14:paraId="15E1FDA9" w14:textId="77777777" w:rsidR="00A879C9" w:rsidRPr="0055632A" w:rsidRDefault="00A879C9" w:rsidP="00A879C9">
            <w:pPr>
              <w:rPr>
                <w:rFonts w:ascii="Times New Roman" w:hAnsi="Times New Roman"/>
                <w:b/>
                <w:bCs/>
                <w:color w:val="000000"/>
                <w:sz w:val="24"/>
                <w:lang w:val="fr-FR" w:eastAsia="fr-FR"/>
              </w:rPr>
            </w:pPr>
          </w:p>
        </w:tc>
        <w:tc>
          <w:tcPr>
            <w:tcW w:w="719" w:type="pct"/>
            <w:tcBorders>
              <w:top w:val="single" w:sz="4" w:space="0" w:color="auto"/>
              <w:bottom w:val="single" w:sz="4" w:space="0" w:color="auto"/>
            </w:tcBorders>
          </w:tcPr>
          <w:p w14:paraId="1542F0BD" w14:textId="4A1311B4" w:rsidR="00A879C9" w:rsidRPr="0055632A" w:rsidRDefault="00A879C9" w:rsidP="00A879C9">
            <w:pPr>
              <w:spacing w:after="0"/>
              <w:rPr>
                <w:rFonts w:ascii="Times New Roman" w:hAnsi="Times New Roman"/>
                <w:i/>
                <w:iCs/>
                <w:color w:val="000000"/>
                <w:sz w:val="24"/>
                <w:lang w:val="fr-FR" w:eastAsia="fr-FR"/>
              </w:rPr>
            </w:pPr>
            <w:r w:rsidRPr="0055632A">
              <w:rPr>
                <w:rFonts w:ascii="Times New Roman" w:hAnsi="Times New Roman"/>
                <w:i/>
                <w:iCs/>
                <w:color w:val="000000"/>
                <w:sz w:val="24"/>
                <w:lang w:val="fr-FR" w:eastAsia="fr-FR"/>
              </w:rPr>
              <w:t xml:space="preserve">Activité </w:t>
            </w:r>
            <w:r w:rsidR="003544F5">
              <w:rPr>
                <w:rFonts w:ascii="Times New Roman" w:hAnsi="Times New Roman"/>
                <w:i/>
                <w:iCs/>
                <w:color w:val="000000"/>
                <w:sz w:val="24"/>
                <w:lang w:val="fr-FR" w:eastAsia="fr-FR"/>
              </w:rPr>
              <w:t>3</w:t>
            </w:r>
            <w:r w:rsidRPr="0055632A">
              <w:rPr>
                <w:rFonts w:ascii="Times New Roman" w:hAnsi="Times New Roman"/>
                <w:i/>
                <w:iCs/>
                <w:color w:val="000000"/>
                <w:sz w:val="24"/>
                <w:lang w:val="fr-FR" w:eastAsia="fr-FR"/>
              </w:rPr>
              <w:t>.3 : Développement d’un plan d’action pour la transition énergétique</w:t>
            </w:r>
          </w:p>
          <w:p w14:paraId="19CCFD6F" w14:textId="77777777" w:rsidR="00A879C9" w:rsidRPr="0055632A" w:rsidRDefault="00A879C9" w:rsidP="00A879C9">
            <w:pPr>
              <w:spacing w:after="0"/>
              <w:rPr>
                <w:rFonts w:ascii="Times New Roman" w:hAnsi="Times New Roman"/>
                <w:i/>
                <w:iCs/>
                <w:color w:val="000000"/>
                <w:sz w:val="24"/>
                <w:lang w:val="fr-FR" w:eastAsia="fr-FR"/>
              </w:rPr>
            </w:pPr>
          </w:p>
        </w:tc>
        <w:tc>
          <w:tcPr>
            <w:tcW w:w="138" w:type="pct"/>
            <w:tcBorders>
              <w:top w:val="single" w:sz="4" w:space="0" w:color="auto"/>
              <w:bottom w:val="single" w:sz="4" w:space="0" w:color="auto"/>
            </w:tcBorders>
            <w:vAlign w:val="center"/>
          </w:tcPr>
          <w:p w14:paraId="68235846"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C5E0B3" w:themeFill="accent6" w:themeFillTint="66"/>
            <w:vAlign w:val="center"/>
          </w:tcPr>
          <w:p w14:paraId="2EFE642D"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C5E0B3" w:themeFill="accent6" w:themeFillTint="66"/>
          </w:tcPr>
          <w:p w14:paraId="7055D7A7"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C5E0B3" w:themeFill="accent6" w:themeFillTint="66"/>
          </w:tcPr>
          <w:p w14:paraId="1DC03438" w14:textId="77777777" w:rsidR="00A879C9" w:rsidRPr="0055632A" w:rsidRDefault="00A879C9" w:rsidP="00A879C9">
            <w:pPr>
              <w:rPr>
                <w:rFonts w:ascii="Times New Roman" w:hAnsi="Times New Roman"/>
                <w:color w:val="000000"/>
                <w:sz w:val="24"/>
                <w:lang w:val="fr-FR" w:eastAsia="fr-FR"/>
              </w:rPr>
            </w:pPr>
          </w:p>
        </w:tc>
        <w:tc>
          <w:tcPr>
            <w:tcW w:w="138" w:type="pct"/>
            <w:tcBorders>
              <w:top w:val="single" w:sz="4" w:space="0" w:color="auto"/>
              <w:bottom w:val="single" w:sz="4" w:space="0" w:color="auto"/>
            </w:tcBorders>
          </w:tcPr>
          <w:p w14:paraId="2804C5BC" w14:textId="77777777" w:rsidR="00A879C9" w:rsidRPr="0055632A" w:rsidRDefault="00A879C9" w:rsidP="00A879C9">
            <w:pPr>
              <w:rPr>
                <w:rFonts w:ascii="Times New Roman" w:hAnsi="Times New Roman"/>
                <w:color w:val="000000"/>
                <w:sz w:val="24"/>
                <w:lang w:val="fr-FR" w:eastAsia="fr-FR"/>
              </w:rPr>
            </w:pPr>
          </w:p>
        </w:tc>
        <w:tc>
          <w:tcPr>
            <w:tcW w:w="138" w:type="pct"/>
            <w:tcBorders>
              <w:top w:val="single" w:sz="4" w:space="0" w:color="auto"/>
              <w:bottom w:val="single" w:sz="4" w:space="0" w:color="auto"/>
            </w:tcBorders>
          </w:tcPr>
          <w:p w14:paraId="2A2FEE9B" w14:textId="4DAAAEE7" w:rsidR="00A879C9" w:rsidRPr="0055632A" w:rsidRDefault="00A879C9" w:rsidP="00A879C9">
            <w:pPr>
              <w:rPr>
                <w:rFonts w:ascii="Times New Roman" w:hAnsi="Times New Roman"/>
                <w:color w:val="000000"/>
                <w:sz w:val="24"/>
                <w:lang w:val="fr-FR" w:eastAsia="fr-FR"/>
              </w:rPr>
            </w:pPr>
          </w:p>
        </w:tc>
        <w:tc>
          <w:tcPr>
            <w:tcW w:w="1014" w:type="pct"/>
            <w:gridSpan w:val="5"/>
            <w:tcBorders>
              <w:top w:val="single" w:sz="4" w:space="0" w:color="auto"/>
              <w:bottom w:val="single" w:sz="4" w:space="0" w:color="auto"/>
            </w:tcBorders>
          </w:tcPr>
          <w:p w14:paraId="283F228C" w14:textId="1324CC03" w:rsidR="00A879C9" w:rsidRPr="0055632A" w:rsidRDefault="00A879C9"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PNUD/Expertise externe (IF)</w:t>
            </w:r>
          </w:p>
        </w:tc>
        <w:tc>
          <w:tcPr>
            <w:tcW w:w="463" w:type="pct"/>
            <w:tcBorders>
              <w:top w:val="single" w:sz="4" w:space="0" w:color="auto"/>
              <w:bottom w:val="single" w:sz="4" w:space="0" w:color="auto"/>
            </w:tcBorders>
            <w:vAlign w:val="center"/>
          </w:tcPr>
          <w:p w14:paraId="191D1886" w14:textId="07462633" w:rsidR="00A879C9" w:rsidRPr="0055632A" w:rsidRDefault="00A879C9" w:rsidP="00A879C9">
            <w:pPr>
              <w:rPr>
                <w:rFonts w:ascii="Times New Roman" w:hAnsi="Times New Roman"/>
                <w:sz w:val="24"/>
                <w:lang w:val="fr-FR"/>
              </w:rPr>
            </w:pPr>
            <w:r w:rsidRPr="0055632A">
              <w:rPr>
                <w:rFonts w:ascii="Times New Roman" w:hAnsi="Times New Roman"/>
                <w:sz w:val="24"/>
                <w:lang w:val="fr-FR"/>
              </w:rPr>
              <w:t>PNUD</w:t>
            </w:r>
          </w:p>
        </w:tc>
        <w:tc>
          <w:tcPr>
            <w:tcW w:w="332" w:type="pct"/>
            <w:tcBorders>
              <w:top w:val="single" w:sz="4" w:space="0" w:color="auto"/>
              <w:bottom w:val="single" w:sz="4" w:space="0" w:color="auto"/>
            </w:tcBorders>
            <w:vAlign w:val="center"/>
          </w:tcPr>
          <w:p w14:paraId="0C4280FC" w14:textId="77777777" w:rsidR="00A879C9" w:rsidRPr="0055632A" w:rsidRDefault="00A879C9" w:rsidP="00A879C9">
            <w:pPr>
              <w:rPr>
                <w:rFonts w:ascii="Times New Roman" w:hAnsi="Times New Roman"/>
                <w:sz w:val="24"/>
                <w:lang w:val="fr-FR"/>
              </w:rPr>
            </w:pPr>
          </w:p>
        </w:tc>
        <w:tc>
          <w:tcPr>
            <w:tcW w:w="651" w:type="pct"/>
            <w:tcBorders>
              <w:top w:val="single" w:sz="4" w:space="0" w:color="auto"/>
              <w:bottom w:val="single" w:sz="4" w:space="0" w:color="auto"/>
            </w:tcBorders>
          </w:tcPr>
          <w:p w14:paraId="6E5AEEC7" w14:textId="765200A3" w:rsidR="00A879C9" w:rsidRPr="0055632A" w:rsidRDefault="00A879C9" w:rsidP="00A879C9">
            <w:pPr>
              <w:tabs>
                <w:tab w:val="left" w:pos="993"/>
              </w:tabs>
              <w:autoSpaceDE w:val="0"/>
              <w:autoSpaceDN w:val="0"/>
              <w:adjustRightInd w:val="0"/>
              <w:rPr>
                <w:rFonts w:ascii="Times New Roman" w:hAnsi="Times New Roman"/>
                <w:color w:val="000000"/>
                <w:sz w:val="24"/>
                <w:lang w:val="fr-FR" w:eastAsia="fr-FR"/>
              </w:rPr>
            </w:pPr>
            <w:r w:rsidRPr="0055632A">
              <w:rPr>
                <w:rFonts w:ascii="Times New Roman" w:hAnsi="Times New Roman"/>
                <w:color w:val="000000"/>
                <w:sz w:val="24"/>
                <w:lang w:val="fr-FR" w:eastAsia="fr-FR"/>
              </w:rPr>
              <w:t>$</w:t>
            </w:r>
            <w:r w:rsidR="00A2615E">
              <w:rPr>
                <w:rFonts w:ascii="Times New Roman" w:hAnsi="Times New Roman"/>
                <w:color w:val="000000"/>
                <w:sz w:val="24"/>
                <w:lang w:val="fr-FR" w:eastAsia="fr-FR"/>
              </w:rPr>
              <w:t>5</w:t>
            </w:r>
            <w:r w:rsidRPr="0055632A">
              <w:rPr>
                <w:rFonts w:ascii="Times New Roman" w:hAnsi="Times New Roman"/>
                <w:color w:val="000000"/>
                <w:sz w:val="24"/>
                <w:lang w:val="fr-FR" w:eastAsia="fr-FR"/>
              </w:rPr>
              <w:t>0.000</w:t>
            </w:r>
          </w:p>
        </w:tc>
      </w:tr>
      <w:tr w:rsidR="006E56CA" w:rsidRPr="0055632A" w14:paraId="33D814A5" w14:textId="77777777" w:rsidTr="000F7BB4">
        <w:trPr>
          <w:cantSplit/>
          <w:trHeight w:val="90"/>
        </w:trPr>
        <w:tc>
          <w:tcPr>
            <w:tcW w:w="992" w:type="pct"/>
            <w:vMerge w:val="restart"/>
            <w:shd w:val="clear" w:color="auto" w:fill="FFFFFF" w:themeFill="background1"/>
          </w:tcPr>
          <w:p w14:paraId="643B4299" w14:textId="77777777" w:rsidR="00BE638F" w:rsidRPr="0055632A" w:rsidRDefault="00BE638F" w:rsidP="00BE638F">
            <w:pPr>
              <w:spacing w:after="0"/>
              <w:rPr>
                <w:rFonts w:ascii="Times New Roman" w:hAnsi="Times New Roman"/>
                <w:b/>
                <w:bCs/>
                <w:color w:val="000000"/>
                <w:sz w:val="24"/>
                <w:lang w:val="fr-FR" w:eastAsia="fr-FR"/>
              </w:rPr>
            </w:pPr>
            <w:r w:rsidRPr="0055632A">
              <w:rPr>
                <w:rFonts w:ascii="Times New Roman" w:hAnsi="Times New Roman"/>
                <w:b/>
                <w:bCs/>
                <w:color w:val="000000"/>
                <w:sz w:val="24"/>
                <w:lang w:val="fr-FR" w:eastAsia="fr-FR"/>
              </w:rPr>
              <w:t xml:space="preserve">Résultat </w:t>
            </w:r>
            <w:r>
              <w:rPr>
                <w:rFonts w:ascii="Times New Roman" w:hAnsi="Times New Roman"/>
                <w:b/>
                <w:bCs/>
                <w:color w:val="000000"/>
                <w:sz w:val="24"/>
                <w:lang w:val="fr-FR" w:eastAsia="fr-FR"/>
              </w:rPr>
              <w:t>4</w:t>
            </w:r>
            <w:r w:rsidRPr="0055632A">
              <w:rPr>
                <w:rFonts w:ascii="Times New Roman" w:hAnsi="Times New Roman"/>
                <w:b/>
                <w:bCs/>
                <w:color w:val="000000"/>
                <w:sz w:val="24"/>
                <w:lang w:val="fr-FR" w:eastAsia="fr-FR"/>
              </w:rPr>
              <w:t> : Une stratégie pour le financement de la transition énergétique en Algérie est développée</w:t>
            </w:r>
          </w:p>
          <w:p w14:paraId="1D3F8087" w14:textId="77777777" w:rsidR="00A879C9" w:rsidRPr="0055632A" w:rsidRDefault="00A879C9" w:rsidP="00A879C9">
            <w:pPr>
              <w:rPr>
                <w:rFonts w:ascii="Times New Roman" w:hAnsi="Times New Roman"/>
                <w:b/>
                <w:bCs/>
                <w:color w:val="000000"/>
                <w:sz w:val="24"/>
                <w:lang w:val="fr-FR" w:eastAsia="fr-FR"/>
              </w:rPr>
            </w:pPr>
          </w:p>
          <w:p w14:paraId="2832896B" w14:textId="09D8DE00" w:rsidR="00A879C9" w:rsidRPr="0055632A" w:rsidRDefault="00A879C9" w:rsidP="00A879C9">
            <w:pPr>
              <w:rPr>
                <w:rFonts w:ascii="Times New Roman" w:hAnsi="Times New Roman"/>
                <w:b/>
                <w:bCs/>
                <w:color w:val="000000"/>
                <w:sz w:val="24"/>
                <w:lang w:val="fr-FR" w:eastAsia="fr-FR"/>
              </w:rPr>
            </w:pPr>
            <w:r w:rsidRPr="0055632A">
              <w:rPr>
                <w:rFonts w:ascii="Times New Roman" w:hAnsi="Times New Roman"/>
                <w:b/>
                <w:bCs/>
                <w:color w:val="000000"/>
                <w:sz w:val="24"/>
                <w:lang w:val="fr-FR" w:eastAsia="fr-FR"/>
              </w:rPr>
              <w:t xml:space="preserve">Ligne de base : 0 </w:t>
            </w:r>
          </w:p>
          <w:p w14:paraId="35CEA790" w14:textId="5FC96038" w:rsidR="00A879C9" w:rsidRPr="0055632A" w:rsidRDefault="00A879C9" w:rsidP="00A879C9">
            <w:pPr>
              <w:rPr>
                <w:rFonts w:ascii="Times New Roman" w:hAnsi="Times New Roman"/>
                <w:b/>
                <w:bCs/>
                <w:color w:val="000000"/>
                <w:sz w:val="24"/>
                <w:lang w:val="fr-FR" w:eastAsia="fr-FR"/>
              </w:rPr>
            </w:pPr>
            <w:r w:rsidRPr="0055632A">
              <w:rPr>
                <w:rFonts w:ascii="Times New Roman" w:hAnsi="Times New Roman"/>
                <w:b/>
                <w:bCs/>
                <w:color w:val="000000"/>
                <w:sz w:val="24"/>
                <w:lang w:val="fr-FR" w:eastAsia="fr-FR"/>
              </w:rPr>
              <w:t>Indicateurs :</w:t>
            </w:r>
          </w:p>
          <w:p w14:paraId="75784B10" w14:textId="29DB7D19" w:rsidR="00A879C9" w:rsidRPr="0055632A" w:rsidRDefault="00A879C9"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lastRenderedPageBreak/>
              <w:t># de benchmark des meilleures pratiques de financement</w:t>
            </w:r>
          </w:p>
          <w:p w14:paraId="4DBE3CA7" w14:textId="4B7D235A" w:rsidR="00A879C9" w:rsidRPr="0055632A" w:rsidRDefault="00A879C9"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 de stratégie de financement développée</w:t>
            </w:r>
          </w:p>
          <w:p w14:paraId="7EDDEE99" w14:textId="77777777" w:rsidR="00A879C9" w:rsidRPr="0055632A" w:rsidRDefault="00A879C9" w:rsidP="00A879C9">
            <w:pPr>
              <w:rPr>
                <w:rFonts w:ascii="Times New Roman" w:hAnsi="Times New Roman"/>
                <w:b/>
                <w:bCs/>
                <w:color w:val="000000"/>
                <w:sz w:val="24"/>
                <w:lang w:val="fr-FR" w:eastAsia="fr-FR"/>
              </w:rPr>
            </w:pPr>
          </w:p>
          <w:p w14:paraId="53FF030C" w14:textId="1AC219D3" w:rsidR="00A879C9" w:rsidRPr="0055632A" w:rsidRDefault="00A879C9" w:rsidP="00A879C9">
            <w:pPr>
              <w:rPr>
                <w:rFonts w:ascii="Times New Roman" w:hAnsi="Times New Roman"/>
                <w:b/>
                <w:bCs/>
                <w:color w:val="000000"/>
                <w:sz w:val="24"/>
                <w:lang w:val="fr-FR" w:eastAsia="fr-FR"/>
              </w:rPr>
            </w:pPr>
            <w:r w:rsidRPr="0055632A">
              <w:rPr>
                <w:rFonts w:ascii="Times New Roman" w:hAnsi="Times New Roman"/>
                <w:b/>
                <w:bCs/>
                <w:color w:val="000000"/>
                <w:sz w:val="24"/>
                <w:lang w:val="fr-FR" w:eastAsia="fr-FR"/>
              </w:rPr>
              <w:t>Cibles :</w:t>
            </w:r>
          </w:p>
          <w:p w14:paraId="1023C667" w14:textId="69943079" w:rsidR="00A879C9" w:rsidRPr="0055632A" w:rsidRDefault="00A879C9"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1 benchmark est réalisé</w:t>
            </w:r>
          </w:p>
          <w:p w14:paraId="14504F1F" w14:textId="23657D3C" w:rsidR="00A879C9" w:rsidRPr="0055632A" w:rsidRDefault="00A879C9"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1 stratégie est développée</w:t>
            </w:r>
          </w:p>
          <w:p w14:paraId="3C4EB8DE" w14:textId="77777777" w:rsidR="00A879C9" w:rsidRPr="0055632A" w:rsidRDefault="00A879C9" w:rsidP="00A879C9">
            <w:pPr>
              <w:rPr>
                <w:rFonts w:ascii="Times New Roman" w:hAnsi="Times New Roman"/>
                <w:b/>
                <w:bCs/>
                <w:color w:val="000000"/>
                <w:sz w:val="24"/>
                <w:lang w:val="fr-FR" w:eastAsia="fr-FR"/>
              </w:rPr>
            </w:pPr>
          </w:p>
          <w:p w14:paraId="336AF76C" w14:textId="07822883" w:rsidR="00A879C9" w:rsidRPr="0055632A" w:rsidRDefault="00A879C9" w:rsidP="00A879C9">
            <w:pPr>
              <w:rPr>
                <w:rFonts w:ascii="Times New Roman" w:hAnsi="Times New Roman"/>
                <w:color w:val="000000"/>
                <w:sz w:val="24"/>
                <w:lang w:val="fr-FR" w:eastAsia="fr-FR"/>
              </w:rPr>
            </w:pPr>
            <w:r w:rsidRPr="0055632A">
              <w:rPr>
                <w:rFonts w:ascii="Times New Roman" w:hAnsi="Times New Roman"/>
                <w:b/>
                <w:bCs/>
                <w:color w:val="000000"/>
                <w:sz w:val="24"/>
                <w:lang w:val="fr-FR" w:eastAsia="fr-FR"/>
              </w:rPr>
              <w:t xml:space="preserve">Produit du CPD </w:t>
            </w:r>
            <w:r w:rsidRPr="0055632A">
              <w:rPr>
                <w:rFonts w:ascii="Times New Roman" w:hAnsi="Times New Roman"/>
                <w:color w:val="000000"/>
                <w:sz w:val="24"/>
                <w:lang w:val="fr-FR" w:eastAsia="fr-FR"/>
              </w:rPr>
              <w:t xml:space="preserve">: </w:t>
            </w:r>
          </w:p>
          <w:p w14:paraId="6FEEE14B" w14:textId="77777777" w:rsidR="00A879C9" w:rsidRPr="0055632A" w:rsidRDefault="00A879C9"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Produit 1.3 : La mise en œuvre des politiques de transition énergétique est renforcée</w:t>
            </w:r>
          </w:p>
          <w:p w14:paraId="649A5433" w14:textId="3D83236C" w:rsidR="00A879C9" w:rsidRPr="0055632A" w:rsidRDefault="00A879C9" w:rsidP="00A879C9">
            <w:pPr>
              <w:rPr>
                <w:rFonts w:ascii="Times New Roman" w:hAnsi="Times New Roman"/>
                <w:b/>
                <w:bCs/>
                <w:color w:val="000000"/>
                <w:sz w:val="24"/>
                <w:lang w:val="fr-FR" w:eastAsia="fr-FR"/>
              </w:rPr>
            </w:pPr>
          </w:p>
        </w:tc>
        <w:tc>
          <w:tcPr>
            <w:tcW w:w="719" w:type="pct"/>
            <w:tcBorders>
              <w:top w:val="single" w:sz="4" w:space="0" w:color="auto"/>
              <w:bottom w:val="single" w:sz="4" w:space="0" w:color="auto"/>
            </w:tcBorders>
          </w:tcPr>
          <w:p w14:paraId="0F9D1EB1" w14:textId="50026AF9" w:rsidR="00A879C9" w:rsidRPr="0055632A" w:rsidRDefault="00A879C9" w:rsidP="00A879C9">
            <w:pPr>
              <w:spacing w:after="0"/>
              <w:rPr>
                <w:rFonts w:ascii="Times New Roman" w:hAnsi="Times New Roman"/>
                <w:iCs/>
                <w:sz w:val="24"/>
                <w:lang w:val="fr-FR"/>
              </w:rPr>
            </w:pPr>
            <w:r w:rsidRPr="0055632A">
              <w:rPr>
                <w:rFonts w:ascii="Times New Roman" w:hAnsi="Times New Roman"/>
                <w:i/>
                <w:iCs/>
                <w:color w:val="000000"/>
                <w:sz w:val="24"/>
                <w:lang w:val="fr-FR" w:eastAsia="fr-FR"/>
              </w:rPr>
              <w:lastRenderedPageBreak/>
              <w:t xml:space="preserve">Activité </w:t>
            </w:r>
            <w:r w:rsidR="003544F5">
              <w:rPr>
                <w:rFonts w:ascii="Times New Roman" w:hAnsi="Times New Roman"/>
                <w:i/>
                <w:iCs/>
                <w:color w:val="000000"/>
                <w:sz w:val="24"/>
                <w:lang w:val="fr-FR" w:eastAsia="fr-FR"/>
              </w:rPr>
              <w:t>4</w:t>
            </w:r>
            <w:r w:rsidRPr="0055632A">
              <w:rPr>
                <w:rFonts w:ascii="Times New Roman" w:hAnsi="Times New Roman"/>
                <w:i/>
                <w:iCs/>
                <w:color w:val="000000"/>
                <w:sz w:val="24"/>
                <w:lang w:val="fr-FR" w:eastAsia="fr-FR"/>
              </w:rPr>
              <w:t>.1 : Réalisation d’un benchmark des meilleures pratiques pour le financement de la transition énergétique</w:t>
            </w:r>
          </w:p>
        </w:tc>
        <w:tc>
          <w:tcPr>
            <w:tcW w:w="138" w:type="pct"/>
            <w:tcBorders>
              <w:top w:val="single" w:sz="4" w:space="0" w:color="auto"/>
              <w:bottom w:val="single" w:sz="4" w:space="0" w:color="auto"/>
            </w:tcBorders>
            <w:shd w:val="clear" w:color="auto" w:fill="FFFFFF" w:themeFill="background1"/>
            <w:vAlign w:val="center"/>
          </w:tcPr>
          <w:p w14:paraId="19AF30F0"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FFFFFF" w:themeFill="background1"/>
            <w:vAlign w:val="center"/>
          </w:tcPr>
          <w:p w14:paraId="70F52959"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C5E0B3" w:themeFill="accent6" w:themeFillTint="66"/>
          </w:tcPr>
          <w:p w14:paraId="08402416"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C5E0B3" w:themeFill="accent6" w:themeFillTint="66"/>
          </w:tcPr>
          <w:p w14:paraId="1C744896" w14:textId="77777777" w:rsidR="00A879C9" w:rsidRPr="0055632A" w:rsidRDefault="00A879C9" w:rsidP="00A879C9">
            <w:pPr>
              <w:rPr>
                <w:rFonts w:ascii="Times New Roman" w:hAnsi="Times New Roman"/>
                <w:color w:val="000000"/>
                <w:sz w:val="24"/>
                <w:lang w:val="fr-FR" w:eastAsia="fr-FR"/>
              </w:rPr>
            </w:pPr>
          </w:p>
        </w:tc>
        <w:tc>
          <w:tcPr>
            <w:tcW w:w="138" w:type="pct"/>
            <w:tcBorders>
              <w:top w:val="single" w:sz="4" w:space="0" w:color="auto"/>
              <w:bottom w:val="single" w:sz="4" w:space="0" w:color="auto"/>
            </w:tcBorders>
          </w:tcPr>
          <w:p w14:paraId="405C6E29" w14:textId="77777777" w:rsidR="00A879C9" w:rsidRPr="0055632A" w:rsidRDefault="00A879C9" w:rsidP="00A879C9">
            <w:pPr>
              <w:rPr>
                <w:rFonts w:ascii="Times New Roman" w:hAnsi="Times New Roman"/>
                <w:color w:val="000000"/>
                <w:sz w:val="24"/>
                <w:lang w:val="fr-FR" w:eastAsia="fr-FR"/>
              </w:rPr>
            </w:pPr>
          </w:p>
        </w:tc>
        <w:tc>
          <w:tcPr>
            <w:tcW w:w="138" w:type="pct"/>
            <w:tcBorders>
              <w:top w:val="single" w:sz="4" w:space="0" w:color="auto"/>
              <w:bottom w:val="single" w:sz="4" w:space="0" w:color="auto"/>
            </w:tcBorders>
          </w:tcPr>
          <w:p w14:paraId="38E6EC0F" w14:textId="344E7147" w:rsidR="00A879C9" w:rsidRPr="0055632A" w:rsidRDefault="00A879C9" w:rsidP="00A879C9">
            <w:pPr>
              <w:rPr>
                <w:rFonts w:ascii="Times New Roman" w:hAnsi="Times New Roman"/>
                <w:color w:val="000000"/>
                <w:sz w:val="24"/>
                <w:lang w:val="fr-FR" w:eastAsia="fr-FR"/>
              </w:rPr>
            </w:pPr>
          </w:p>
        </w:tc>
        <w:tc>
          <w:tcPr>
            <w:tcW w:w="1014" w:type="pct"/>
            <w:gridSpan w:val="5"/>
            <w:tcBorders>
              <w:top w:val="single" w:sz="4" w:space="0" w:color="auto"/>
              <w:bottom w:val="single" w:sz="4" w:space="0" w:color="auto"/>
            </w:tcBorders>
          </w:tcPr>
          <w:p w14:paraId="2E4A5675" w14:textId="1F6F8CA6" w:rsidR="00A879C9" w:rsidRPr="0055632A" w:rsidRDefault="00A879C9" w:rsidP="00A879C9">
            <w:pPr>
              <w:rPr>
                <w:rFonts w:ascii="Times New Roman" w:hAnsi="Times New Roman"/>
                <w:sz w:val="24"/>
              </w:rPr>
            </w:pPr>
            <w:r w:rsidRPr="0055632A">
              <w:rPr>
                <w:rFonts w:ascii="Times New Roman" w:hAnsi="Times New Roman"/>
                <w:color w:val="000000"/>
                <w:sz w:val="24"/>
                <w:lang w:val="fr-FR" w:eastAsia="fr-FR"/>
              </w:rPr>
              <w:t>PNUD/Expertise externe (IF)</w:t>
            </w:r>
          </w:p>
        </w:tc>
        <w:tc>
          <w:tcPr>
            <w:tcW w:w="463" w:type="pct"/>
            <w:tcBorders>
              <w:top w:val="single" w:sz="4" w:space="0" w:color="auto"/>
              <w:bottom w:val="single" w:sz="4" w:space="0" w:color="auto"/>
            </w:tcBorders>
            <w:vAlign w:val="center"/>
          </w:tcPr>
          <w:p w14:paraId="74E39E3B" w14:textId="51A46206" w:rsidR="00A879C9" w:rsidRPr="0055632A" w:rsidRDefault="00A879C9" w:rsidP="00A879C9">
            <w:pPr>
              <w:rPr>
                <w:rFonts w:ascii="Times New Roman" w:hAnsi="Times New Roman"/>
                <w:sz w:val="24"/>
              </w:rPr>
            </w:pPr>
            <w:r w:rsidRPr="0055632A">
              <w:rPr>
                <w:rFonts w:ascii="Times New Roman" w:hAnsi="Times New Roman"/>
                <w:sz w:val="24"/>
              </w:rPr>
              <w:t>PNUD</w:t>
            </w:r>
          </w:p>
        </w:tc>
        <w:tc>
          <w:tcPr>
            <w:tcW w:w="332" w:type="pct"/>
            <w:tcBorders>
              <w:top w:val="single" w:sz="4" w:space="0" w:color="auto"/>
              <w:bottom w:val="single" w:sz="4" w:space="0" w:color="auto"/>
            </w:tcBorders>
            <w:vAlign w:val="center"/>
          </w:tcPr>
          <w:p w14:paraId="5B3A2C83" w14:textId="77777777" w:rsidR="00A879C9" w:rsidRPr="0055632A" w:rsidRDefault="00A879C9" w:rsidP="00A879C9">
            <w:pPr>
              <w:rPr>
                <w:rFonts w:ascii="Times New Roman" w:hAnsi="Times New Roman"/>
                <w:sz w:val="24"/>
              </w:rPr>
            </w:pPr>
          </w:p>
        </w:tc>
        <w:tc>
          <w:tcPr>
            <w:tcW w:w="651" w:type="pct"/>
            <w:tcBorders>
              <w:top w:val="single" w:sz="4" w:space="0" w:color="auto"/>
              <w:bottom w:val="single" w:sz="4" w:space="0" w:color="auto"/>
            </w:tcBorders>
          </w:tcPr>
          <w:p w14:paraId="7B6A5925" w14:textId="436B3E87" w:rsidR="00A879C9" w:rsidRPr="0055632A" w:rsidRDefault="00A879C9" w:rsidP="00A879C9">
            <w:pPr>
              <w:tabs>
                <w:tab w:val="left" w:pos="993"/>
              </w:tabs>
              <w:autoSpaceDE w:val="0"/>
              <w:autoSpaceDN w:val="0"/>
              <w:adjustRightInd w:val="0"/>
              <w:rPr>
                <w:rFonts w:ascii="Times New Roman" w:hAnsi="Times New Roman"/>
                <w:color w:val="000000"/>
                <w:sz w:val="24"/>
                <w:lang w:val="fr-FR" w:eastAsia="fr-FR"/>
              </w:rPr>
            </w:pPr>
            <w:r w:rsidRPr="0055632A">
              <w:rPr>
                <w:rFonts w:ascii="Times New Roman" w:hAnsi="Times New Roman"/>
                <w:color w:val="000000"/>
                <w:sz w:val="24"/>
                <w:lang w:val="fr-FR" w:eastAsia="fr-FR"/>
              </w:rPr>
              <w:t>$20.000</w:t>
            </w:r>
          </w:p>
          <w:p w14:paraId="61CA958C" w14:textId="2FCC855E" w:rsidR="00A879C9" w:rsidRPr="0055632A" w:rsidRDefault="00A879C9" w:rsidP="00A879C9">
            <w:pPr>
              <w:rPr>
                <w:rFonts w:ascii="Times New Roman" w:hAnsi="Times New Roman"/>
                <w:sz w:val="24"/>
              </w:rPr>
            </w:pPr>
          </w:p>
        </w:tc>
      </w:tr>
      <w:tr w:rsidR="006E56CA" w:rsidRPr="0055632A" w14:paraId="39320ADB" w14:textId="77777777" w:rsidTr="000F7BB4">
        <w:trPr>
          <w:cantSplit/>
          <w:trHeight w:val="90"/>
        </w:trPr>
        <w:tc>
          <w:tcPr>
            <w:tcW w:w="992" w:type="pct"/>
            <w:vMerge/>
            <w:tcBorders>
              <w:bottom w:val="single" w:sz="4" w:space="0" w:color="auto"/>
            </w:tcBorders>
            <w:shd w:val="clear" w:color="auto" w:fill="FFFFFF" w:themeFill="background1"/>
          </w:tcPr>
          <w:p w14:paraId="039CD04B" w14:textId="77777777" w:rsidR="00A879C9" w:rsidRPr="0055632A" w:rsidRDefault="00A879C9" w:rsidP="00A879C9">
            <w:pPr>
              <w:rPr>
                <w:rFonts w:ascii="Times New Roman" w:hAnsi="Times New Roman"/>
                <w:b/>
                <w:bCs/>
                <w:color w:val="000000"/>
                <w:sz w:val="24"/>
                <w:lang w:val="fr-FR" w:eastAsia="fr-FR"/>
              </w:rPr>
            </w:pPr>
          </w:p>
        </w:tc>
        <w:tc>
          <w:tcPr>
            <w:tcW w:w="719" w:type="pct"/>
            <w:tcBorders>
              <w:top w:val="single" w:sz="4" w:space="0" w:color="auto"/>
              <w:bottom w:val="single" w:sz="4" w:space="0" w:color="auto"/>
            </w:tcBorders>
          </w:tcPr>
          <w:p w14:paraId="54DD45A0" w14:textId="1E785400" w:rsidR="00A879C9" w:rsidRPr="0055632A" w:rsidRDefault="00A879C9" w:rsidP="00A879C9">
            <w:pPr>
              <w:spacing w:after="0"/>
              <w:rPr>
                <w:rFonts w:ascii="Times New Roman" w:hAnsi="Times New Roman"/>
                <w:i/>
                <w:iCs/>
                <w:color w:val="000000"/>
                <w:sz w:val="24"/>
                <w:lang w:val="fr-FR" w:eastAsia="fr-FR"/>
              </w:rPr>
            </w:pPr>
            <w:r w:rsidRPr="0055632A">
              <w:rPr>
                <w:rFonts w:ascii="Times New Roman" w:hAnsi="Times New Roman"/>
                <w:i/>
                <w:iCs/>
                <w:color w:val="000000"/>
                <w:sz w:val="24"/>
                <w:lang w:val="fr-FR" w:eastAsia="fr-FR"/>
              </w:rPr>
              <w:t xml:space="preserve">Activité </w:t>
            </w:r>
            <w:r w:rsidR="003544F5">
              <w:rPr>
                <w:rFonts w:ascii="Times New Roman" w:hAnsi="Times New Roman"/>
                <w:i/>
                <w:iCs/>
                <w:color w:val="000000"/>
                <w:sz w:val="24"/>
                <w:lang w:val="fr-FR" w:eastAsia="fr-FR"/>
              </w:rPr>
              <w:t>4</w:t>
            </w:r>
            <w:r w:rsidRPr="0055632A">
              <w:rPr>
                <w:rFonts w:ascii="Times New Roman" w:hAnsi="Times New Roman"/>
                <w:i/>
                <w:iCs/>
                <w:color w:val="000000"/>
                <w:sz w:val="24"/>
                <w:lang w:val="fr-FR" w:eastAsia="fr-FR"/>
              </w:rPr>
              <w:t>.2 : Rédaction de la stratégie de financement pour la transition énergétique</w:t>
            </w:r>
          </w:p>
          <w:p w14:paraId="31EF7243" w14:textId="542527A9" w:rsidR="00A879C9" w:rsidRPr="0055632A" w:rsidRDefault="00A879C9" w:rsidP="00A879C9">
            <w:pPr>
              <w:spacing w:after="0"/>
              <w:rPr>
                <w:rFonts w:ascii="Times New Roman" w:hAnsi="Times New Roman"/>
                <w:iCs/>
                <w:sz w:val="24"/>
                <w:lang w:val="fr-FR"/>
              </w:rPr>
            </w:pPr>
          </w:p>
        </w:tc>
        <w:tc>
          <w:tcPr>
            <w:tcW w:w="138" w:type="pct"/>
            <w:tcBorders>
              <w:top w:val="single" w:sz="4" w:space="0" w:color="auto"/>
              <w:bottom w:val="single" w:sz="4" w:space="0" w:color="auto"/>
            </w:tcBorders>
            <w:shd w:val="clear" w:color="auto" w:fill="FFFFFF" w:themeFill="background1"/>
            <w:vAlign w:val="center"/>
          </w:tcPr>
          <w:p w14:paraId="49FF43D7"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FFFFFF" w:themeFill="background1"/>
            <w:vAlign w:val="center"/>
          </w:tcPr>
          <w:p w14:paraId="60DA5E3A"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FFFFFF" w:themeFill="background1"/>
          </w:tcPr>
          <w:p w14:paraId="345DD015"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C5E0B3" w:themeFill="accent6" w:themeFillTint="66"/>
          </w:tcPr>
          <w:p w14:paraId="36D5CEB7" w14:textId="77777777" w:rsidR="00A879C9" w:rsidRPr="0055632A" w:rsidRDefault="00A879C9" w:rsidP="00A879C9">
            <w:pPr>
              <w:rPr>
                <w:rFonts w:ascii="Times New Roman" w:hAnsi="Times New Roman"/>
                <w:color w:val="000000"/>
                <w:sz w:val="24"/>
                <w:lang w:val="fr-FR" w:eastAsia="fr-FR"/>
              </w:rPr>
            </w:pPr>
          </w:p>
        </w:tc>
        <w:tc>
          <w:tcPr>
            <w:tcW w:w="138" w:type="pct"/>
            <w:tcBorders>
              <w:top w:val="single" w:sz="4" w:space="0" w:color="auto"/>
              <w:bottom w:val="single" w:sz="4" w:space="0" w:color="auto"/>
            </w:tcBorders>
            <w:shd w:val="clear" w:color="auto" w:fill="C5E0B3" w:themeFill="accent6" w:themeFillTint="66"/>
          </w:tcPr>
          <w:p w14:paraId="6628FABC" w14:textId="77777777" w:rsidR="00A879C9" w:rsidRPr="0055632A" w:rsidRDefault="00A879C9" w:rsidP="00A879C9">
            <w:pPr>
              <w:rPr>
                <w:rFonts w:ascii="Times New Roman" w:hAnsi="Times New Roman"/>
                <w:color w:val="000000"/>
                <w:sz w:val="24"/>
                <w:lang w:val="fr-FR" w:eastAsia="fr-FR"/>
              </w:rPr>
            </w:pPr>
          </w:p>
        </w:tc>
        <w:tc>
          <w:tcPr>
            <w:tcW w:w="138" w:type="pct"/>
            <w:tcBorders>
              <w:top w:val="single" w:sz="4" w:space="0" w:color="auto"/>
              <w:bottom w:val="single" w:sz="4" w:space="0" w:color="auto"/>
            </w:tcBorders>
          </w:tcPr>
          <w:p w14:paraId="5EE2B798" w14:textId="5A8973B6" w:rsidR="00A879C9" w:rsidRPr="0055632A" w:rsidRDefault="00A879C9" w:rsidP="00A879C9">
            <w:pPr>
              <w:rPr>
                <w:rFonts w:ascii="Times New Roman" w:hAnsi="Times New Roman"/>
                <w:color w:val="000000"/>
                <w:sz w:val="24"/>
                <w:lang w:val="fr-FR" w:eastAsia="fr-FR"/>
              </w:rPr>
            </w:pPr>
          </w:p>
        </w:tc>
        <w:tc>
          <w:tcPr>
            <w:tcW w:w="1014" w:type="pct"/>
            <w:gridSpan w:val="5"/>
            <w:tcBorders>
              <w:top w:val="single" w:sz="4" w:space="0" w:color="auto"/>
              <w:bottom w:val="single" w:sz="4" w:space="0" w:color="auto"/>
            </w:tcBorders>
          </w:tcPr>
          <w:p w14:paraId="41FD756C" w14:textId="5D66A501" w:rsidR="00A879C9" w:rsidRPr="0055632A" w:rsidRDefault="00A879C9" w:rsidP="00A879C9">
            <w:pPr>
              <w:rPr>
                <w:rFonts w:ascii="Times New Roman" w:hAnsi="Times New Roman"/>
                <w:sz w:val="24"/>
              </w:rPr>
            </w:pPr>
            <w:r w:rsidRPr="0055632A">
              <w:rPr>
                <w:rFonts w:ascii="Times New Roman" w:hAnsi="Times New Roman"/>
                <w:color w:val="000000"/>
                <w:sz w:val="24"/>
                <w:lang w:val="fr-FR" w:eastAsia="fr-FR"/>
              </w:rPr>
              <w:t>PNUD/Expertise externe (IF)</w:t>
            </w:r>
          </w:p>
        </w:tc>
        <w:tc>
          <w:tcPr>
            <w:tcW w:w="463" w:type="pct"/>
            <w:tcBorders>
              <w:top w:val="single" w:sz="4" w:space="0" w:color="auto"/>
              <w:bottom w:val="single" w:sz="4" w:space="0" w:color="auto"/>
            </w:tcBorders>
            <w:vAlign w:val="center"/>
          </w:tcPr>
          <w:p w14:paraId="338E91CB" w14:textId="3548CE3C" w:rsidR="00A879C9" w:rsidRPr="0055632A" w:rsidRDefault="00A879C9" w:rsidP="00A879C9">
            <w:pPr>
              <w:rPr>
                <w:rFonts w:ascii="Times New Roman" w:hAnsi="Times New Roman"/>
                <w:sz w:val="24"/>
              </w:rPr>
            </w:pPr>
            <w:r w:rsidRPr="0055632A">
              <w:rPr>
                <w:rFonts w:ascii="Times New Roman" w:hAnsi="Times New Roman"/>
                <w:sz w:val="24"/>
              </w:rPr>
              <w:t>PNUD</w:t>
            </w:r>
          </w:p>
        </w:tc>
        <w:tc>
          <w:tcPr>
            <w:tcW w:w="332" w:type="pct"/>
            <w:tcBorders>
              <w:top w:val="single" w:sz="4" w:space="0" w:color="auto"/>
              <w:bottom w:val="single" w:sz="4" w:space="0" w:color="auto"/>
            </w:tcBorders>
            <w:vAlign w:val="center"/>
          </w:tcPr>
          <w:p w14:paraId="7F7BDF40" w14:textId="77777777" w:rsidR="00A879C9" w:rsidRPr="0055632A" w:rsidRDefault="00A879C9" w:rsidP="00A879C9">
            <w:pPr>
              <w:rPr>
                <w:rFonts w:ascii="Times New Roman" w:hAnsi="Times New Roman"/>
                <w:sz w:val="24"/>
              </w:rPr>
            </w:pPr>
          </w:p>
        </w:tc>
        <w:tc>
          <w:tcPr>
            <w:tcW w:w="651" w:type="pct"/>
            <w:tcBorders>
              <w:top w:val="single" w:sz="4" w:space="0" w:color="auto"/>
              <w:bottom w:val="single" w:sz="4" w:space="0" w:color="auto"/>
            </w:tcBorders>
          </w:tcPr>
          <w:p w14:paraId="307023A4" w14:textId="3AB4DDD6" w:rsidR="00A879C9" w:rsidRPr="0055632A" w:rsidRDefault="00A879C9" w:rsidP="00A879C9">
            <w:pPr>
              <w:tabs>
                <w:tab w:val="left" w:pos="993"/>
              </w:tabs>
              <w:autoSpaceDE w:val="0"/>
              <w:autoSpaceDN w:val="0"/>
              <w:adjustRightInd w:val="0"/>
              <w:rPr>
                <w:rFonts w:ascii="Times New Roman" w:hAnsi="Times New Roman"/>
                <w:color w:val="000000"/>
                <w:sz w:val="24"/>
                <w:lang w:val="fr-FR" w:eastAsia="fr-FR"/>
              </w:rPr>
            </w:pPr>
            <w:r w:rsidRPr="0055632A">
              <w:rPr>
                <w:rFonts w:ascii="Times New Roman" w:hAnsi="Times New Roman"/>
                <w:color w:val="000000"/>
                <w:sz w:val="24"/>
                <w:lang w:val="fr-FR" w:eastAsia="fr-FR"/>
              </w:rPr>
              <w:t>$20.000</w:t>
            </w:r>
          </w:p>
          <w:p w14:paraId="4E309788" w14:textId="306F674C" w:rsidR="00A879C9" w:rsidRPr="0055632A" w:rsidRDefault="00A879C9" w:rsidP="00A879C9">
            <w:pPr>
              <w:rPr>
                <w:rFonts w:ascii="Times New Roman" w:hAnsi="Times New Roman"/>
                <w:sz w:val="24"/>
              </w:rPr>
            </w:pPr>
          </w:p>
        </w:tc>
      </w:tr>
      <w:tr w:rsidR="006E56CA" w:rsidRPr="0055632A" w14:paraId="66227127" w14:textId="77777777" w:rsidTr="000F7BB4">
        <w:trPr>
          <w:cantSplit/>
          <w:trHeight w:val="90"/>
        </w:trPr>
        <w:tc>
          <w:tcPr>
            <w:tcW w:w="992" w:type="pct"/>
            <w:vMerge w:val="restart"/>
            <w:shd w:val="clear" w:color="auto" w:fill="FFFFFF" w:themeFill="background1"/>
          </w:tcPr>
          <w:p w14:paraId="7A4AE9B5" w14:textId="77777777" w:rsidR="00BE638F" w:rsidRPr="0055632A" w:rsidRDefault="00BE638F" w:rsidP="00BE638F">
            <w:pPr>
              <w:spacing w:after="0"/>
              <w:rPr>
                <w:rFonts w:ascii="Times New Roman" w:hAnsi="Times New Roman"/>
                <w:color w:val="000000"/>
                <w:sz w:val="24"/>
                <w:lang w:val="fr-FR" w:eastAsia="fr-FR"/>
              </w:rPr>
            </w:pPr>
            <w:r w:rsidRPr="0055632A">
              <w:rPr>
                <w:rFonts w:ascii="Times New Roman" w:hAnsi="Times New Roman"/>
                <w:b/>
                <w:bCs/>
                <w:color w:val="000000"/>
                <w:sz w:val="24"/>
                <w:lang w:val="fr-FR" w:eastAsia="fr-FR"/>
              </w:rPr>
              <w:t xml:space="preserve">Résultat </w:t>
            </w:r>
            <w:r>
              <w:rPr>
                <w:rFonts w:ascii="Times New Roman" w:hAnsi="Times New Roman"/>
                <w:b/>
                <w:bCs/>
                <w:color w:val="000000"/>
                <w:sz w:val="24"/>
                <w:lang w:val="fr-FR" w:eastAsia="fr-FR"/>
              </w:rPr>
              <w:t>5</w:t>
            </w:r>
            <w:r w:rsidRPr="0055632A">
              <w:rPr>
                <w:rFonts w:ascii="Times New Roman" w:hAnsi="Times New Roman"/>
                <w:b/>
                <w:bCs/>
                <w:color w:val="000000"/>
                <w:sz w:val="24"/>
                <w:lang w:val="fr-FR" w:eastAsia="fr-FR"/>
              </w:rPr>
              <w:t xml:space="preserve"> : </w:t>
            </w:r>
            <w:r>
              <w:rPr>
                <w:rFonts w:ascii="Times New Roman" w:hAnsi="Times New Roman"/>
                <w:b/>
                <w:bCs/>
                <w:color w:val="000000"/>
                <w:sz w:val="24"/>
                <w:lang w:val="fr-FR" w:eastAsia="fr-FR"/>
              </w:rPr>
              <w:t>une méthodologie pour la mise en œuvre de la nouvelle loi-cadre sur la transition énergétique</w:t>
            </w:r>
            <w:r w:rsidRPr="0055632A">
              <w:rPr>
                <w:rFonts w:ascii="Times New Roman" w:hAnsi="Times New Roman"/>
                <w:b/>
                <w:bCs/>
                <w:color w:val="000000"/>
                <w:sz w:val="24"/>
                <w:lang w:val="fr-FR" w:eastAsia="fr-FR"/>
              </w:rPr>
              <w:t xml:space="preserve"> est proposé</w:t>
            </w:r>
            <w:r>
              <w:rPr>
                <w:rFonts w:ascii="Times New Roman" w:hAnsi="Times New Roman"/>
                <w:b/>
                <w:bCs/>
                <w:color w:val="000000"/>
                <w:sz w:val="24"/>
                <w:lang w:val="fr-FR" w:eastAsia="fr-FR"/>
              </w:rPr>
              <w:t>e</w:t>
            </w:r>
          </w:p>
          <w:p w14:paraId="6517761F" w14:textId="77777777" w:rsidR="00A879C9" w:rsidRPr="0055632A" w:rsidRDefault="00A879C9" w:rsidP="00A879C9">
            <w:pPr>
              <w:rPr>
                <w:rFonts w:ascii="Times New Roman" w:hAnsi="Times New Roman"/>
                <w:b/>
                <w:bCs/>
                <w:color w:val="000000"/>
                <w:sz w:val="24"/>
                <w:lang w:val="fr-FR" w:eastAsia="fr-FR"/>
              </w:rPr>
            </w:pPr>
          </w:p>
          <w:p w14:paraId="501B7620" w14:textId="27724402" w:rsidR="00A879C9" w:rsidRPr="0055632A" w:rsidRDefault="00A879C9" w:rsidP="00A879C9">
            <w:pPr>
              <w:rPr>
                <w:rFonts w:ascii="Times New Roman" w:hAnsi="Times New Roman"/>
                <w:b/>
                <w:bCs/>
                <w:color w:val="000000"/>
                <w:sz w:val="24"/>
                <w:lang w:val="fr-FR" w:eastAsia="fr-FR"/>
              </w:rPr>
            </w:pPr>
            <w:r w:rsidRPr="0055632A">
              <w:rPr>
                <w:rFonts w:ascii="Times New Roman" w:hAnsi="Times New Roman"/>
                <w:b/>
                <w:bCs/>
                <w:color w:val="000000"/>
                <w:sz w:val="24"/>
                <w:lang w:val="fr-FR" w:eastAsia="fr-FR"/>
              </w:rPr>
              <w:lastRenderedPageBreak/>
              <w:t xml:space="preserve">Ligne de base : 0 </w:t>
            </w:r>
          </w:p>
          <w:p w14:paraId="488F94EC" w14:textId="65A7CD87" w:rsidR="00A879C9" w:rsidRPr="0055632A" w:rsidRDefault="00A879C9" w:rsidP="00A879C9">
            <w:pPr>
              <w:rPr>
                <w:rFonts w:ascii="Times New Roman" w:hAnsi="Times New Roman"/>
                <w:b/>
                <w:bCs/>
                <w:color w:val="000000"/>
                <w:sz w:val="24"/>
                <w:lang w:val="fr-FR" w:eastAsia="fr-FR"/>
              </w:rPr>
            </w:pPr>
            <w:r w:rsidRPr="0055632A">
              <w:rPr>
                <w:rFonts w:ascii="Times New Roman" w:hAnsi="Times New Roman"/>
                <w:b/>
                <w:bCs/>
                <w:color w:val="000000"/>
                <w:sz w:val="24"/>
                <w:lang w:val="fr-FR" w:eastAsia="fr-FR"/>
              </w:rPr>
              <w:t>Indicateurs :</w:t>
            </w:r>
          </w:p>
          <w:p w14:paraId="2E5651CE" w14:textId="5696B969" w:rsidR="00A879C9" w:rsidRPr="0055632A" w:rsidRDefault="00A879C9"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 de feuille de route</w:t>
            </w:r>
          </w:p>
          <w:p w14:paraId="4750FFC5" w14:textId="6F53E5BB" w:rsidR="00A879C9" w:rsidRPr="0055632A" w:rsidRDefault="00A879C9" w:rsidP="00A879C9">
            <w:pPr>
              <w:rPr>
                <w:rFonts w:ascii="Times New Roman" w:hAnsi="Times New Roman"/>
                <w:b/>
                <w:bCs/>
                <w:color w:val="000000"/>
                <w:sz w:val="24"/>
                <w:lang w:val="fr-FR" w:eastAsia="fr-FR"/>
              </w:rPr>
            </w:pPr>
            <w:r w:rsidRPr="0055632A">
              <w:rPr>
                <w:rFonts w:ascii="Times New Roman" w:hAnsi="Times New Roman"/>
                <w:b/>
                <w:bCs/>
                <w:color w:val="000000"/>
                <w:sz w:val="24"/>
                <w:lang w:val="fr-FR" w:eastAsia="fr-FR"/>
              </w:rPr>
              <w:t>Cibles:</w:t>
            </w:r>
          </w:p>
          <w:p w14:paraId="3274C8BA" w14:textId="65E75A51" w:rsidR="00A879C9" w:rsidRPr="0055632A" w:rsidRDefault="00A879C9"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1 feuille de route est développée</w:t>
            </w:r>
          </w:p>
          <w:p w14:paraId="57D8AAC7" w14:textId="7780B2A2" w:rsidR="00A879C9" w:rsidRPr="0055632A" w:rsidRDefault="00A879C9" w:rsidP="00A879C9">
            <w:pPr>
              <w:rPr>
                <w:rFonts w:ascii="Times New Roman" w:hAnsi="Times New Roman"/>
                <w:b/>
                <w:bCs/>
                <w:color w:val="000000"/>
                <w:sz w:val="24"/>
                <w:lang w:val="fr-FR" w:eastAsia="fr-FR"/>
              </w:rPr>
            </w:pPr>
            <w:r w:rsidRPr="0055632A">
              <w:rPr>
                <w:rFonts w:ascii="Times New Roman" w:hAnsi="Times New Roman"/>
                <w:b/>
                <w:bCs/>
                <w:color w:val="000000"/>
                <w:sz w:val="24"/>
                <w:lang w:val="fr-FR" w:eastAsia="fr-FR"/>
              </w:rPr>
              <w:t>Produit du CPD :</w:t>
            </w:r>
          </w:p>
          <w:p w14:paraId="021EE8C1" w14:textId="77777777" w:rsidR="00A879C9" w:rsidRPr="0055632A" w:rsidRDefault="00A879C9" w:rsidP="00A879C9">
            <w:pPr>
              <w:rPr>
                <w:rFonts w:ascii="Times New Roman" w:hAnsi="Times New Roman"/>
                <w:color w:val="000000"/>
                <w:sz w:val="24"/>
                <w:lang w:val="fr-FR" w:eastAsia="fr-FR"/>
              </w:rPr>
            </w:pPr>
            <w:r w:rsidRPr="0055632A">
              <w:rPr>
                <w:rFonts w:ascii="Times New Roman" w:hAnsi="Times New Roman"/>
                <w:color w:val="000000"/>
                <w:sz w:val="24"/>
                <w:lang w:val="fr-FR" w:eastAsia="fr-FR"/>
              </w:rPr>
              <w:t>Produit 1.3 : La mise en œuvre des politiques de transition énergétique est renforcée</w:t>
            </w:r>
          </w:p>
          <w:p w14:paraId="7742AD3C" w14:textId="1F51EF8F" w:rsidR="00A879C9" w:rsidRPr="0055632A" w:rsidRDefault="00A879C9" w:rsidP="00A879C9">
            <w:pPr>
              <w:rPr>
                <w:rFonts w:ascii="Times New Roman" w:hAnsi="Times New Roman"/>
                <w:color w:val="000000"/>
                <w:sz w:val="24"/>
                <w:lang w:val="fr-FR" w:eastAsia="fr-FR"/>
              </w:rPr>
            </w:pPr>
          </w:p>
        </w:tc>
        <w:tc>
          <w:tcPr>
            <w:tcW w:w="719" w:type="pct"/>
            <w:tcBorders>
              <w:top w:val="single" w:sz="4" w:space="0" w:color="auto"/>
              <w:bottom w:val="single" w:sz="4" w:space="0" w:color="auto"/>
            </w:tcBorders>
          </w:tcPr>
          <w:p w14:paraId="072BA4B0" w14:textId="413364D4" w:rsidR="00A879C9" w:rsidRPr="0055632A" w:rsidRDefault="00A879C9" w:rsidP="00A879C9">
            <w:pPr>
              <w:spacing w:after="0"/>
              <w:rPr>
                <w:rFonts w:ascii="Times New Roman" w:hAnsi="Times New Roman"/>
                <w:color w:val="000000"/>
                <w:sz w:val="24"/>
                <w:lang w:val="fr-FR" w:eastAsia="fr-FR"/>
              </w:rPr>
            </w:pPr>
            <w:r w:rsidRPr="0055632A">
              <w:rPr>
                <w:rFonts w:ascii="Times New Roman" w:hAnsi="Times New Roman"/>
                <w:color w:val="000000"/>
                <w:sz w:val="24"/>
                <w:lang w:val="fr-FR" w:eastAsia="fr-FR"/>
              </w:rPr>
              <w:lastRenderedPageBreak/>
              <w:t xml:space="preserve">Activité </w:t>
            </w:r>
            <w:r w:rsidR="003544F5">
              <w:rPr>
                <w:rFonts w:ascii="Times New Roman" w:hAnsi="Times New Roman"/>
                <w:color w:val="000000"/>
                <w:sz w:val="24"/>
                <w:lang w:val="fr-FR" w:eastAsia="fr-FR"/>
              </w:rPr>
              <w:t>5</w:t>
            </w:r>
            <w:r w:rsidRPr="0055632A">
              <w:rPr>
                <w:rFonts w:ascii="Times New Roman" w:hAnsi="Times New Roman"/>
                <w:color w:val="000000"/>
                <w:sz w:val="24"/>
                <w:lang w:val="fr-FR" w:eastAsia="fr-FR"/>
              </w:rPr>
              <w:t>.1 : Elaboration d’une feuille de route pour l’élaboration du cadre réglementaire</w:t>
            </w:r>
          </w:p>
          <w:p w14:paraId="53FCC22B" w14:textId="255FFA6C" w:rsidR="00A879C9" w:rsidRPr="0055632A" w:rsidRDefault="00A879C9" w:rsidP="00A879C9">
            <w:pPr>
              <w:spacing w:after="0"/>
              <w:rPr>
                <w:rFonts w:ascii="Times New Roman" w:hAnsi="Times New Roman"/>
                <w:iCs/>
                <w:sz w:val="24"/>
                <w:lang w:val="fr-FR"/>
              </w:rPr>
            </w:pPr>
          </w:p>
        </w:tc>
        <w:tc>
          <w:tcPr>
            <w:tcW w:w="138" w:type="pct"/>
            <w:tcBorders>
              <w:top w:val="single" w:sz="4" w:space="0" w:color="auto"/>
              <w:bottom w:val="single" w:sz="4" w:space="0" w:color="auto"/>
            </w:tcBorders>
            <w:shd w:val="clear" w:color="auto" w:fill="FFFFFF" w:themeFill="background1"/>
            <w:vAlign w:val="center"/>
          </w:tcPr>
          <w:p w14:paraId="22B1D0B4"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FFFFFF" w:themeFill="background1"/>
            <w:vAlign w:val="center"/>
          </w:tcPr>
          <w:p w14:paraId="1AA03E25"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FFFFFF" w:themeFill="background1"/>
          </w:tcPr>
          <w:p w14:paraId="107CC020"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FFFFFF" w:themeFill="background1"/>
          </w:tcPr>
          <w:p w14:paraId="4C7B52C0" w14:textId="77777777" w:rsidR="00A879C9" w:rsidRPr="0055632A" w:rsidRDefault="00A879C9" w:rsidP="00A879C9">
            <w:pPr>
              <w:rPr>
                <w:rFonts w:ascii="Times New Roman" w:hAnsi="Times New Roman"/>
                <w:color w:val="000000"/>
                <w:sz w:val="24"/>
                <w:lang w:val="fr-FR" w:eastAsia="fr-FR"/>
              </w:rPr>
            </w:pPr>
          </w:p>
        </w:tc>
        <w:tc>
          <w:tcPr>
            <w:tcW w:w="138" w:type="pct"/>
            <w:tcBorders>
              <w:top w:val="single" w:sz="4" w:space="0" w:color="auto"/>
              <w:bottom w:val="single" w:sz="4" w:space="0" w:color="auto"/>
            </w:tcBorders>
            <w:shd w:val="clear" w:color="auto" w:fill="C5E0B3" w:themeFill="accent6" w:themeFillTint="66"/>
          </w:tcPr>
          <w:p w14:paraId="23A38922" w14:textId="77777777" w:rsidR="00A879C9" w:rsidRPr="0055632A" w:rsidRDefault="00A879C9" w:rsidP="00A879C9">
            <w:pPr>
              <w:rPr>
                <w:rFonts w:ascii="Times New Roman" w:hAnsi="Times New Roman"/>
                <w:color w:val="000000"/>
                <w:sz w:val="24"/>
                <w:lang w:val="fr-FR" w:eastAsia="fr-FR"/>
              </w:rPr>
            </w:pPr>
          </w:p>
        </w:tc>
        <w:tc>
          <w:tcPr>
            <w:tcW w:w="138" w:type="pct"/>
            <w:tcBorders>
              <w:top w:val="single" w:sz="4" w:space="0" w:color="auto"/>
              <w:bottom w:val="single" w:sz="4" w:space="0" w:color="auto"/>
            </w:tcBorders>
            <w:shd w:val="clear" w:color="auto" w:fill="C5E0B3" w:themeFill="accent6" w:themeFillTint="66"/>
          </w:tcPr>
          <w:p w14:paraId="1779762A" w14:textId="080ADBEB" w:rsidR="00A879C9" w:rsidRPr="0055632A" w:rsidRDefault="00A879C9" w:rsidP="00A879C9">
            <w:pPr>
              <w:rPr>
                <w:rFonts w:ascii="Times New Roman" w:hAnsi="Times New Roman"/>
                <w:color w:val="000000"/>
                <w:sz w:val="24"/>
                <w:lang w:val="fr-FR" w:eastAsia="fr-FR"/>
              </w:rPr>
            </w:pPr>
          </w:p>
        </w:tc>
        <w:tc>
          <w:tcPr>
            <w:tcW w:w="1014" w:type="pct"/>
            <w:gridSpan w:val="5"/>
            <w:tcBorders>
              <w:top w:val="single" w:sz="4" w:space="0" w:color="auto"/>
              <w:bottom w:val="single" w:sz="4" w:space="0" w:color="auto"/>
            </w:tcBorders>
          </w:tcPr>
          <w:p w14:paraId="3C15C7F0" w14:textId="570F449F" w:rsidR="00A879C9" w:rsidRPr="0055632A" w:rsidRDefault="00A879C9" w:rsidP="00A879C9">
            <w:pPr>
              <w:rPr>
                <w:rFonts w:ascii="Times New Roman" w:hAnsi="Times New Roman"/>
                <w:sz w:val="24"/>
              </w:rPr>
            </w:pPr>
            <w:r w:rsidRPr="0055632A">
              <w:rPr>
                <w:rFonts w:ascii="Times New Roman" w:hAnsi="Times New Roman"/>
                <w:color w:val="000000"/>
                <w:sz w:val="24"/>
                <w:lang w:val="fr-FR" w:eastAsia="fr-FR"/>
              </w:rPr>
              <w:t>PNUD (TBF)</w:t>
            </w:r>
          </w:p>
        </w:tc>
        <w:tc>
          <w:tcPr>
            <w:tcW w:w="463" w:type="pct"/>
            <w:tcBorders>
              <w:top w:val="single" w:sz="4" w:space="0" w:color="auto"/>
              <w:bottom w:val="single" w:sz="4" w:space="0" w:color="auto"/>
            </w:tcBorders>
            <w:vAlign w:val="center"/>
          </w:tcPr>
          <w:p w14:paraId="2AA41C8D" w14:textId="5686C4D0" w:rsidR="00A879C9" w:rsidRPr="0055632A" w:rsidRDefault="00A879C9" w:rsidP="00A879C9">
            <w:pPr>
              <w:rPr>
                <w:rFonts w:ascii="Times New Roman" w:hAnsi="Times New Roman"/>
                <w:sz w:val="24"/>
              </w:rPr>
            </w:pPr>
            <w:r w:rsidRPr="0055632A">
              <w:rPr>
                <w:rFonts w:ascii="Times New Roman" w:hAnsi="Times New Roman"/>
                <w:sz w:val="24"/>
              </w:rPr>
              <w:t>PNUD</w:t>
            </w:r>
          </w:p>
        </w:tc>
        <w:tc>
          <w:tcPr>
            <w:tcW w:w="332" w:type="pct"/>
            <w:tcBorders>
              <w:top w:val="single" w:sz="4" w:space="0" w:color="auto"/>
              <w:bottom w:val="single" w:sz="4" w:space="0" w:color="auto"/>
            </w:tcBorders>
            <w:vAlign w:val="center"/>
          </w:tcPr>
          <w:p w14:paraId="74E8294E" w14:textId="77777777" w:rsidR="00A879C9" w:rsidRPr="0055632A" w:rsidRDefault="00A879C9" w:rsidP="00A879C9">
            <w:pPr>
              <w:rPr>
                <w:rFonts w:ascii="Times New Roman" w:hAnsi="Times New Roman"/>
                <w:sz w:val="24"/>
              </w:rPr>
            </w:pPr>
          </w:p>
        </w:tc>
        <w:tc>
          <w:tcPr>
            <w:tcW w:w="651" w:type="pct"/>
            <w:tcBorders>
              <w:top w:val="single" w:sz="4" w:space="0" w:color="auto"/>
              <w:bottom w:val="single" w:sz="4" w:space="0" w:color="auto"/>
            </w:tcBorders>
          </w:tcPr>
          <w:p w14:paraId="09859E9C" w14:textId="68CCED58" w:rsidR="00A879C9" w:rsidRPr="0055632A" w:rsidRDefault="00A879C9" w:rsidP="00A879C9">
            <w:pPr>
              <w:rPr>
                <w:rFonts w:ascii="Times New Roman" w:hAnsi="Times New Roman"/>
                <w:sz w:val="24"/>
              </w:rPr>
            </w:pPr>
            <w:r w:rsidRPr="0055632A">
              <w:rPr>
                <w:rFonts w:ascii="Times New Roman" w:hAnsi="Times New Roman"/>
                <w:color w:val="000000"/>
                <w:sz w:val="24"/>
                <w:lang w:val="fr-FR" w:eastAsia="fr-FR"/>
              </w:rPr>
              <w:t>$20.000</w:t>
            </w:r>
          </w:p>
        </w:tc>
      </w:tr>
      <w:tr w:rsidR="006E56CA" w:rsidRPr="0055632A" w14:paraId="3AB1A940" w14:textId="77777777" w:rsidTr="000F7BB4">
        <w:trPr>
          <w:cantSplit/>
          <w:trHeight w:val="90"/>
        </w:trPr>
        <w:tc>
          <w:tcPr>
            <w:tcW w:w="992" w:type="pct"/>
            <w:vMerge/>
            <w:tcBorders>
              <w:bottom w:val="single" w:sz="4" w:space="0" w:color="auto"/>
            </w:tcBorders>
            <w:shd w:val="clear" w:color="auto" w:fill="FFFFFF" w:themeFill="background1"/>
          </w:tcPr>
          <w:p w14:paraId="525BE4FF" w14:textId="77777777" w:rsidR="00A879C9" w:rsidRPr="0055632A" w:rsidRDefault="00A879C9" w:rsidP="00A879C9">
            <w:pPr>
              <w:rPr>
                <w:rFonts w:ascii="Times New Roman" w:hAnsi="Times New Roman"/>
                <w:b/>
                <w:bCs/>
                <w:color w:val="000000"/>
                <w:sz w:val="24"/>
                <w:lang w:val="fr-FR" w:eastAsia="fr-FR"/>
              </w:rPr>
            </w:pPr>
          </w:p>
        </w:tc>
        <w:tc>
          <w:tcPr>
            <w:tcW w:w="719" w:type="pct"/>
            <w:tcBorders>
              <w:top w:val="single" w:sz="4" w:space="0" w:color="auto"/>
              <w:bottom w:val="single" w:sz="4" w:space="0" w:color="auto"/>
            </w:tcBorders>
          </w:tcPr>
          <w:p w14:paraId="3E417332" w14:textId="557DCA54" w:rsidR="00A879C9" w:rsidRPr="0055632A" w:rsidRDefault="00A879C9" w:rsidP="00A879C9">
            <w:pPr>
              <w:spacing w:after="0"/>
              <w:rPr>
                <w:rFonts w:ascii="Times New Roman" w:hAnsi="Times New Roman"/>
                <w:color w:val="000000"/>
                <w:sz w:val="24"/>
                <w:lang w:val="fr-FR" w:eastAsia="fr-FR"/>
              </w:rPr>
            </w:pPr>
            <w:r w:rsidRPr="0055632A">
              <w:rPr>
                <w:rFonts w:ascii="Times New Roman" w:hAnsi="Times New Roman"/>
                <w:color w:val="000000"/>
                <w:sz w:val="24"/>
                <w:lang w:val="fr-FR" w:eastAsia="fr-FR"/>
              </w:rPr>
              <w:t xml:space="preserve">Activité </w:t>
            </w:r>
            <w:r w:rsidR="003544F5">
              <w:rPr>
                <w:rFonts w:ascii="Times New Roman" w:hAnsi="Times New Roman"/>
                <w:color w:val="000000"/>
                <w:sz w:val="24"/>
                <w:lang w:val="fr-FR" w:eastAsia="fr-FR"/>
              </w:rPr>
              <w:t>5</w:t>
            </w:r>
            <w:r w:rsidRPr="0055632A">
              <w:rPr>
                <w:rFonts w:ascii="Times New Roman" w:hAnsi="Times New Roman"/>
                <w:color w:val="000000"/>
                <w:sz w:val="24"/>
                <w:lang w:val="fr-FR" w:eastAsia="fr-FR"/>
              </w:rPr>
              <w:t>.2 : Appuyer la mise en place de la feuille de route</w:t>
            </w:r>
          </w:p>
          <w:p w14:paraId="2A6CDFD5" w14:textId="77777777" w:rsidR="00A879C9" w:rsidRPr="0055632A" w:rsidRDefault="00A879C9" w:rsidP="00A879C9">
            <w:pPr>
              <w:spacing w:after="0"/>
              <w:rPr>
                <w:rFonts w:ascii="Times New Roman" w:hAnsi="Times New Roman"/>
                <w:iCs/>
                <w:sz w:val="24"/>
                <w:lang w:val="fr-FR"/>
              </w:rPr>
            </w:pPr>
          </w:p>
        </w:tc>
        <w:tc>
          <w:tcPr>
            <w:tcW w:w="138" w:type="pct"/>
            <w:tcBorders>
              <w:top w:val="single" w:sz="4" w:space="0" w:color="auto"/>
              <w:bottom w:val="single" w:sz="4" w:space="0" w:color="auto"/>
            </w:tcBorders>
            <w:shd w:val="clear" w:color="auto" w:fill="FFFFFF" w:themeFill="background1"/>
            <w:vAlign w:val="center"/>
          </w:tcPr>
          <w:p w14:paraId="2DD3B603"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FFFFFF" w:themeFill="background1"/>
            <w:vAlign w:val="center"/>
          </w:tcPr>
          <w:p w14:paraId="2DFA5D71"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FFFFFF" w:themeFill="background1"/>
          </w:tcPr>
          <w:p w14:paraId="78DF9569" w14:textId="77777777" w:rsidR="00A879C9" w:rsidRPr="0055632A" w:rsidRDefault="00A879C9" w:rsidP="00A879C9">
            <w:pPr>
              <w:rPr>
                <w:rFonts w:ascii="Times New Roman" w:hAnsi="Times New Roman"/>
                <w:sz w:val="24"/>
                <w:lang w:val="fr-FR"/>
              </w:rPr>
            </w:pPr>
          </w:p>
        </w:tc>
        <w:tc>
          <w:tcPr>
            <w:tcW w:w="138" w:type="pct"/>
            <w:tcBorders>
              <w:top w:val="single" w:sz="4" w:space="0" w:color="auto"/>
              <w:bottom w:val="single" w:sz="4" w:space="0" w:color="auto"/>
            </w:tcBorders>
            <w:shd w:val="clear" w:color="auto" w:fill="FFFFFF" w:themeFill="background1"/>
          </w:tcPr>
          <w:p w14:paraId="3EEEEA85" w14:textId="77777777" w:rsidR="00A879C9" w:rsidRPr="0055632A" w:rsidRDefault="00A879C9" w:rsidP="00A879C9">
            <w:pPr>
              <w:rPr>
                <w:rFonts w:ascii="Times New Roman" w:hAnsi="Times New Roman"/>
                <w:color w:val="000000"/>
                <w:sz w:val="24"/>
                <w:lang w:val="fr-FR" w:eastAsia="fr-FR"/>
              </w:rPr>
            </w:pPr>
          </w:p>
        </w:tc>
        <w:tc>
          <w:tcPr>
            <w:tcW w:w="138" w:type="pct"/>
            <w:tcBorders>
              <w:top w:val="single" w:sz="4" w:space="0" w:color="auto"/>
              <w:bottom w:val="single" w:sz="4" w:space="0" w:color="auto"/>
            </w:tcBorders>
          </w:tcPr>
          <w:p w14:paraId="469CB722" w14:textId="77777777" w:rsidR="00A879C9" w:rsidRPr="0055632A" w:rsidRDefault="00A879C9" w:rsidP="00A879C9">
            <w:pPr>
              <w:rPr>
                <w:rFonts w:ascii="Times New Roman" w:hAnsi="Times New Roman"/>
                <w:color w:val="000000"/>
                <w:sz w:val="24"/>
                <w:lang w:val="fr-FR" w:eastAsia="fr-FR"/>
              </w:rPr>
            </w:pPr>
          </w:p>
        </w:tc>
        <w:tc>
          <w:tcPr>
            <w:tcW w:w="138" w:type="pct"/>
            <w:tcBorders>
              <w:top w:val="single" w:sz="4" w:space="0" w:color="auto"/>
              <w:bottom w:val="single" w:sz="4" w:space="0" w:color="auto"/>
            </w:tcBorders>
            <w:shd w:val="clear" w:color="auto" w:fill="C5E0B3" w:themeFill="accent6" w:themeFillTint="66"/>
          </w:tcPr>
          <w:p w14:paraId="041CAF55" w14:textId="7A3B0E33" w:rsidR="00A879C9" w:rsidRPr="0055632A" w:rsidRDefault="00A879C9" w:rsidP="00A879C9">
            <w:pPr>
              <w:rPr>
                <w:rFonts w:ascii="Times New Roman" w:hAnsi="Times New Roman"/>
                <w:color w:val="000000"/>
                <w:sz w:val="24"/>
                <w:lang w:val="fr-FR" w:eastAsia="fr-FR"/>
              </w:rPr>
            </w:pPr>
          </w:p>
        </w:tc>
        <w:tc>
          <w:tcPr>
            <w:tcW w:w="1014" w:type="pct"/>
            <w:gridSpan w:val="5"/>
            <w:tcBorders>
              <w:top w:val="single" w:sz="4" w:space="0" w:color="auto"/>
              <w:bottom w:val="single" w:sz="4" w:space="0" w:color="auto"/>
            </w:tcBorders>
          </w:tcPr>
          <w:p w14:paraId="76DB1A12" w14:textId="207AFD4E" w:rsidR="00A879C9" w:rsidRPr="0055632A" w:rsidRDefault="00A879C9" w:rsidP="00A879C9">
            <w:pPr>
              <w:rPr>
                <w:rFonts w:ascii="Times New Roman" w:hAnsi="Times New Roman"/>
                <w:sz w:val="24"/>
              </w:rPr>
            </w:pPr>
            <w:r w:rsidRPr="0055632A">
              <w:rPr>
                <w:rFonts w:ascii="Times New Roman" w:hAnsi="Times New Roman"/>
                <w:color w:val="000000"/>
                <w:sz w:val="24"/>
                <w:lang w:val="fr-FR" w:eastAsia="fr-FR"/>
              </w:rPr>
              <w:t>PNUD/Expertise externe (TBF)</w:t>
            </w:r>
          </w:p>
        </w:tc>
        <w:tc>
          <w:tcPr>
            <w:tcW w:w="463" w:type="pct"/>
            <w:tcBorders>
              <w:top w:val="single" w:sz="4" w:space="0" w:color="auto"/>
              <w:bottom w:val="single" w:sz="4" w:space="0" w:color="auto"/>
            </w:tcBorders>
            <w:vAlign w:val="center"/>
          </w:tcPr>
          <w:p w14:paraId="4E840DE3" w14:textId="09E49C5E" w:rsidR="00A879C9" w:rsidRPr="0055632A" w:rsidRDefault="00A879C9" w:rsidP="00A879C9">
            <w:pPr>
              <w:rPr>
                <w:rFonts w:ascii="Times New Roman" w:hAnsi="Times New Roman"/>
                <w:sz w:val="24"/>
              </w:rPr>
            </w:pPr>
            <w:r w:rsidRPr="0055632A">
              <w:rPr>
                <w:rFonts w:ascii="Times New Roman" w:hAnsi="Times New Roman"/>
                <w:sz w:val="24"/>
              </w:rPr>
              <w:t>PNUD</w:t>
            </w:r>
          </w:p>
        </w:tc>
        <w:tc>
          <w:tcPr>
            <w:tcW w:w="332" w:type="pct"/>
            <w:tcBorders>
              <w:top w:val="single" w:sz="4" w:space="0" w:color="auto"/>
              <w:bottom w:val="single" w:sz="4" w:space="0" w:color="auto"/>
            </w:tcBorders>
            <w:vAlign w:val="center"/>
          </w:tcPr>
          <w:p w14:paraId="3B15A64A" w14:textId="77777777" w:rsidR="00A879C9" w:rsidRPr="0055632A" w:rsidRDefault="00A879C9" w:rsidP="00A879C9">
            <w:pPr>
              <w:rPr>
                <w:rFonts w:ascii="Times New Roman" w:hAnsi="Times New Roman"/>
                <w:sz w:val="24"/>
              </w:rPr>
            </w:pPr>
          </w:p>
        </w:tc>
        <w:tc>
          <w:tcPr>
            <w:tcW w:w="651" w:type="pct"/>
            <w:tcBorders>
              <w:top w:val="single" w:sz="4" w:space="0" w:color="auto"/>
              <w:bottom w:val="single" w:sz="4" w:space="0" w:color="auto"/>
            </w:tcBorders>
          </w:tcPr>
          <w:p w14:paraId="48994324" w14:textId="4D68E427" w:rsidR="00A879C9" w:rsidRPr="0055632A" w:rsidRDefault="00A879C9" w:rsidP="00A879C9">
            <w:pPr>
              <w:rPr>
                <w:rFonts w:ascii="Times New Roman" w:hAnsi="Times New Roman"/>
                <w:sz w:val="24"/>
              </w:rPr>
            </w:pPr>
            <w:r w:rsidRPr="0055632A">
              <w:rPr>
                <w:rFonts w:ascii="Times New Roman" w:hAnsi="Times New Roman"/>
                <w:color w:val="000000"/>
                <w:sz w:val="24"/>
                <w:lang w:val="fr-FR" w:eastAsia="fr-FR"/>
              </w:rPr>
              <w:t>$30.000</w:t>
            </w:r>
          </w:p>
        </w:tc>
      </w:tr>
      <w:tr w:rsidR="006E56CA" w:rsidRPr="0055632A" w14:paraId="6ACA8106" w14:textId="77777777" w:rsidTr="000F7BB4">
        <w:trPr>
          <w:cantSplit/>
          <w:trHeight w:val="90"/>
        </w:trPr>
        <w:tc>
          <w:tcPr>
            <w:tcW w:w="992" w:type="pct"/>
            <w:shd w:val="clear" w:color="auto" w:fill="FFFFFF" w:themeFill="background1"/>
          </w:tcPr>
          <w:p w14:paraId="7FFADC4B" w14:textId="7E935F13" w:rsidR="00A879C9" w:rsidRPr="0055632A" w:rsidRDefault="00A879C9" w:rsidP="00A879C9">
            <w:pPr>
              <w:rPr>
                <w:rFonts w:ascii="Times New Roman" w:hAnsi="Times New Roman"/>
                <w:b/>
                <w:bCs/>
                <w:color w:val="000000"/>
                <w:sz w:val="24"/>
                <w:lang w:val="fr-FR" w:eastAsia="fr-FR"/>
              </w:rPr>
            </w:pPr>
            <w:r w:rsidRPr="0055632A">
              <w:rPr>
                <w:rFonts w:ascii="Times New Roman" w:hAnsi="Times New Roman"/>
                <w:b/>
                <w:bCs/>
                <w:color w:val="000000"/>
                <w:sz w:val="24"/>
                <w:lang w:val="fr-FR" w:eastAsia="fr-FR"/>
              </w:rPr>
              <w:t xml:space="preserve">Gestion de projet: </w:t>
            </w:r>
            <w:r w:rsidR="006E56CA" w:rsidRPr="0055632A">
              <w:rPr>
                <w:rFonts w:ascii="Times New Roman" w:hAnsi="Times New Roman"/>
                <w:b/>
                <w:bCs/>
                <w:color w:val="000000"/>
                <w:sz w:val="24"/>
                <w:lang w:val="fr-FR" w:eastAsia="fr-FR"/>
              </w:rPr>
              <w:t xml:space="preserve">UGP, </w:t>
            </w:r>
            <w:r w:rsidRPr="0055632A">
              <w:rPr>
                <w:rFonts w:ascii="Times New Roman" w:hAnsi="Times New Roman"/>
                <w:b/>
                <w:bCs/>
                <w:color w:val="000000"/>
                <w:sz w:val="24"/>
                <w:lang w:val="fr-FR" w:eastAsia="fr-FR"/>
              </w:rPr>
              <w:t>Monitoring &amp; Evaluation/Coûts divers</w:t>
            </w:r>
          </w:p>
        </w:tc>
        <w:tc>
          <w:tcPr>
            <w:tcW w:w="719" w:type="pct"/>
            <w:tcBorders>
              <w:right w:val="nil"/>
            </w:tcBorders>
            <w:shd w:val="thinDiagCross" w:color="auto" w:fill="CCCCCC"/>
          </w:tcPr>
          <w:p w14:paraId="55E2288C" w14:textId="77777777" w:rsidR="00A879C9" w:rsidRPr="0055632A" w:rsidRDefault="00A879C9" w:rsidP="00A879C9">
            <w:pPr>
              <w:rPr>
                <w:rFonts w:ascii="Times New Roman" w:hAnsi="Times New Roman"/>
                <w:sz w:val="24"/>
                <w:lang w:val="fr-FR"/>
              </w:rPr>
            </w:pPr>
          </w:p>
        </w:tc>
        <w:tc>
          <w:tcPr>
            <w:tcW w:w="138" w:type="pct"/>
            <w:tcBorders>
              <w:left w:val="nil"/>
              <w:right w:val="nil"/>
            </w:tcBorders>
            <w:shd w:val="thinDiagCross" w:color="auto" w:fill="CCCCCC"/>
          </w:tcPr>
          <w:p w14:paraId="603A7413" w14:textId="77777777" w:rsidR="00A879C9" w:rsidRPr="0055632A" w:rsidRDefault="00A879C9" w:rsidP="00A879C9">
            <w:pPr>
              <w:rPr>
                <w:rFonts w:ascii="Times New Roman" w:hAnsi="Times New Roman"/>
                <w:sz w:val="24"/>
                <w:lang w:val="fr-FR"/>
              </w:rPr>
            </w:pPr>
          </w:p>
        </w:tc>
        <w:tc>
          <w:tcPr>
            <w:tcW w:w="138" w:type="pct"/>
            <w:tcBorders>
              <w:left w:val="nil"/>
              <w:right w:val="nil"/>
            </w:tcBorders>
            <w:shd w:val="thinDiagCross" w:color="auto" w:fill="CCCCCC"/>
          </w:tcPr>
          <w:p w14:paraId="3D83E85A" w14:textId="77777777" w:rsidR="00A879C9" w:rsidRPr="0055632A" w:rsidRDefault="00A879C9" w:rsidP="00A879C9">
            <w:pPr>
              <w:rPr>
                <w:rFonts w:ascii="Times New Roman" w:hAnsi="Times New Roman"/>
                <w:sz w:val="24"/>
                <w:lang w:val="fr-FR"/>
              </w:rPr>
            </w:pPr>
          </w:p>
        </w:tc>
        <w:tc>
          <w:tcPr>
            <w:tcW w:w="138" w:type="pct"/>
            <w:tcBorders>
              <w:left w:val="nil"/>
              <w:right w:val="nil"/>
            </w:tcBorders>
            <w:shd w:val="thinDiagCross" w:color="auto" w:fill="CCCCCC"/>
          </w:tcPr>
          <w:p w14:paraId="08758A4F" w14:textId="77777777" w:rsidR="00A879C9" w:rsidRPr="0055632A" w:rsidRDefault="00A879C9" w:rsidP="00A879C9">
            <w:pPr>
              <w:rPr>
                <w:rFonts w:ascii="Times New Roman" w:hAnsi="Times New Roman"/>
                <w:sz w:val="24"/>
                <w:lang w:val="fr-FR"/>
              </w:rPr>
            </w:pPr>
          </w:p>
        </w:tc>
        <w:tc>
          <w:tcPr>
            <w:tcW w:w="138" w:type="pct"/>
            <w:tcBorders>
              <w:left w:val="nil"/>
              <w:right w:val="nil"/>
            </w:tcBorders>
            <w:shd w:val="thinDiagCross" w:color="auto" w:fill="CCCCCC"/>
          </w:tcPr>
          <w:p w14:paraId="11E04E7F" w14:textId="77777777" w:rsidR="00A879C9" w:rsidRPr="0055632A" w:rsidRDefault="00A879C9" w:rsidP="00A879C9">
            <w:pPr>
              <w:rPr>
                <w:rFonts w:ascii="Times New Roman" w:hAnsi="Times New Roman"/>
                <w:sz w:val="24"/>
                <w:lang w:val="fr-FR"/>
              </w:rPr>
            </w:pPr>
          </w:p>
        </w:tc>
        <w:tc>
          <w:tcPr>
            <w:tcW w:w="138" w:type="pct"/>
            <w:tcBorders>
              <w:left w:val="nil"/>
              <w:right w:val="nil"/>
            </w:tcBorders>
            <w:shd w:val="thinDiagCross" w:color="auto" w:fill="CCCCCC"/>
          </w:tcPr>
          <w:p w14:paraId="576DECDB" w14:textId="77777777" w:rsidR="00A879C9" w:rsidRPr="0055632A" w:rsidRDefault="00A879C9" w:rsidP="00A879C9">
            <w:pPr>
              <w:rPr>
                <w:rFonts w:ascii="Times New Roman" w:hAnsi="Times New Roman"/>
                <w:sz w:val="24"/>
                <w:lang w:val="fr-FR"/>
              </w:rPr>
            </w:pPr>
          </w:p>
        </w:tc>
        <w:tc>
          <w:tcPr>
            <w:tcW w:w="138" w:type="pct"/>
            <w:tcBorders>
              <w:left w:val="nil"/>
              <w:right w:val="nil"/>
            </w:tcBorders>
            <w:shd w:val="thinDiagCross" w:color="auto" w:fill="CCCCCC"/>
          </w:tcPr>
          <w:p w14:paraId="0B47CF4B" w14:textId="2537596A" w:rsidR="00A879C9" w:rsidRPr="0055632A" w:rsidRDefault="00A879C9" w:rsidP="00A879C9">
            <w:pPr>
              <w:rPr>
                <w:rFonts w:ascii="Times New Roman" w:hAnsi="Times New Roman"/>
                <w:sz w:val="24"/>
                <w:lang w:val="fr-FR"/>
              </w:rPr>
            </w:pPr>
          </w:p>
        </w:tc>
        <w:tc>
          <w:tcPr>
            <w:tcW w:w="788" w:type="pct"/>
            <w:tcBorders>
              <w:left w:val="nil"/>
              <w:right w:val="nil"/>
            </w:tcBorders>
            <w:shd w:val="thinDiagCross" w:color="auto" w:fill="CCCCCC"/>
          </w:tcPr>
          <w:p w14:paraId="2047A25D" w14:textId="6D5259B1" w:rsidR="00A879C9" w:rsidRPr="0055632A" w:rsidRDefault="00A879C9" w:rsidP="00A879C9">
            <w:pPr>
              <w:rPr>
                <w:rFonts w:ascii="Times New Roman" w:hAnsi="Times New Roman"/>
                <w:sz w:val="24"/>
                <w:lang w:val="fr-FR"/>
              </w:rPr>
            </w:pPr>
          </w:p>
        </w:tc>
        <w:tc>
          <w:tcPr>
            <w:tcW w:w="74" w:type="pct"/>
            <w:tcBorders>
              <w:left w:val="nil"/>
              <w:right w:val="nil"/>
            </w:tcBorders>
            <w:shd w:val="thinDiagCross" w:color="auto" w:fill="CCCCCC"/>
          </w:tcPr>
          <w:p w14:paraId="772C7CF5" w14:textId="77777777" w:rsidR="00A879C9" w:rsidRPr="0055632A" w:rsidRDefault="00A879C9" w:rsidP="00A879C9">
            <w:pPr>
              <w:rPr>
                <w:rFonts w:ascii="Times New Roman" w:hAnsi="Times New Roman"/>
                <w:sz w:val="24"/>
                <w:lang w:val="fr-FR"/>
              </w:rPr>
            </w:pPr>
          </w:p>
        </w:tc>
        <w:tc>
          <w:tcPr>
            <w:tcW w:w="74" w:type="pct"/>
            <w:tcBorders>
              <w:left w:val="nil"/>
              <w:right w:val="nil"/>
            </w:tcBorders>
            <w:shd w:val="thinDiagCross" w:color="auto" w:fill="CCCCCC"/>
          </w:tcPr>
          <w:p w14:paraId="00C2C588" w14:textId="77777777" w:rsidR="00A879C9" w:rsidRPr="0055632A" w:rsidRDefault="00A879C9" w:rsidP="00A879C9">
            <w:pPr>
              <w:rPr>
                <w:rFonts w:ascii="Times New Roman" w:hAnsi="Times New Roman"/>
                <w:sz w:val="24"/>
                <w:lang w:val="fr-FR"/>
              </w:rPr>
            </w:pPr>
          </w:p>
        </w:tc>
        <w:tc>
          <w:tcPr>
            <w:tcW w:w="74" w:type="pct"/>
            <w:tcBorders>
              <w:left w:val="nil"/>
              <w:right w:val="nil"/>
            </w:tcBorders>
            <w:shd w:val="thinDiagCross" w:color="auto" w:fill="CCCCCC"/>
          </w:tcPr>
          <w:p w14:paraId="4B20B611" w14:textId="77777777" w:rsidR="00A879C9" w:rsidRPr="0055632A" w:rsidRDefault="00A879C9" w:rsidP="00A879C9">
            <w:pPr>
              <w:rPr>
                <w:rFonts w:ascii="Times New Roman" w:hAnsi="Times New Roman"/>
                <w:sz w:val="24"/>
                <w:lang w:val="fr-FR"/>
              </w:rPr>
            </w:pPr>
          </w:p>
        </w:tc>
        <w:tc>
          <w:tcPr>
            <w:tcW w:w="799" w:type="pct"/>
            <w:gridSpan w:val="3"/>
            <w:tcBorders>
              <w:left w:val="nil"/>
            </w:tcBorders>
            <w:shd w:val="thinDiagCross" w:color="auto" w:fill="CCCCCC"/>
          </w:tcPr>
          <w:p w14:paraId="40F584D7" w14:textId="77777777" w:rsidR="00A879C9" w:rsidRPr="0055632A" w:rsidRDefault="00A879C9" w:rsidP="00A879C9">
            <w:pPr>
              <w:rPr>
                <w:rFonts w:ascii="Times New Roman" w:hAnsi="Times New Roman"/>
                <w:sz w:val="24"/>
                <w:lang w:val="fr-FR"/>
              </w:rPr>
            </w:pPr>
          </w:p>
        </w:tc>
        <w:tc>
          <w:tcPr>
            <w:tcW w:w="651" w:type="pct"/>
            <w:shd w:val="clear" w:color="auto" w:fill="CCCCCC"/>
          </w:tcPr>
          <w:p w14:paraId="25F6092B" w14:textId="57EA401D" w:rsidR="00A879C9" w:rsidRPr="0055632A" w:rsidRDefault="00A879C9" w:rsidP="00A879C9">
            <w:pPr>
              <w:rPr>
                <w:rFonts w:ascii="Times New Roman" w:hAnsi="Times New Roman"/>
                <w:b/>
                <w:bCs/>
                <w:sz w:val="24"/>
              </w:rPr>
            </w:pPr>
            <w:r w:rsidRPr="0055632A">
              <w:rPr>
                <w:rFonts w:ascii="Times New Roman" w:hAnsi="Times New Roman"/>
                <w:b/>
                <w:bCs/>
                <w:sz w:val="24"/>
              </w:rPr>
              <w:t>$</w:t>
            </w:r>
            <w:r w:rsidR="00B80136" w:rsidRPr="0055632A">
              <w:rPr>
                <w:rFonts w:ascii="Times New Roman" w:hAnsi="Times New Roman"/>
                <w:b/>
                <w:bCs/>
                <w:sz w:val="24"/>
              </w:rPr>
              <w:t>4</w:t>
            </w:r>
            <w:r w:rsidRPr="0055632A">
              <w:rPr>
                <w:rFonts w:ascii="Times New Roman" w:hAnsi="Times New Roman"/>
                <w:b/>
                <w:bCs/>
                <w:sz w:val="24"/>
              </w:rPr>
              <w:t>0.000</w:t>
            </w:r>
          </w:p>
        </w:tc>
      </w:tr>
      <w:tr w:rsidR="006E56CA" w:rsidRPr="0055632A" w14:paraId="5AF8662D" w14:textId="77777777" w:rsidTr="000F7BB4">
        <w:trPr>
          <w:cantSplit/>
          <w:trHeight w:val="90"/>
        </w:trPr>
        <w:tc>
          <w:tcPr>
            <w:tcW w:w="992" w:type="pct"/>
            <w:shd w:val="clear" w:color="auto" w:fill="CCCCCC"/>
          </w:tcPr>
          <w:p w14:paraId="77193109" w14:textId="77777777" w:rsidR="00A879C9" w:rsidRPr="0055632A" w:rsidRDefault="00A879C9" w:rsidP="00A879C9">
            <w:pPr>
              <w:rPr>
                <w:rFonts w:ascii="Times New Roman" w:hAnsi="Times New Roman"/>
                <w:sz w:val="24"/>
              </w:rPr>
            </w:pPr>
            <w:r w:rsidRPr="0055632A">
              <w:rPr>
                <w:rFonts w:ascii="Times New Roman" w:hAnsi="Times New Roman"/>
                <w:sz w:val="24"/>
              </w:rPr>
              <w:t>TOTAL</w:t>
            </w:r>
          </w:p>
        </w:tc>
        <w:tc>
          <w:tcPr>
            <w:tcW w:w="719" w:type="pct"/>
            <w:tcBorders>
              <w:right w:val="nil"/>
            </w:tcBorders>
            <w:shd w:val="thinDiagCross" w:color="auto" w:fill="CCCCCC"/>
          </w:tcPr>
          <w:p w14:paraId="1C7B1AB6" w14:textId="77777777" w:rsidR="00A879C9" w:rsidRPr="0055632A" w:rsidRDefault="00A879C9" w:rsidP="00A879C9">
            <w:pPr>
              <w:rPr>
                <w:rFonts w:ascii="Times New Roman" w:hAnsi="Times New Roman"/>
                <w:sz w:val="24"/>
              </w:rPr>
            </w:pPr>
          </w:p>
        </w:tc>
        <w:tc>
          <w:tcPr>
            <w:tcW w:w="138" w:type="pct"/>
            <w:tcBorders>
              <w:left w:val="nil"/>
              <w:right w:val="nil"/>
            </w:tcBorders>
            <w:shd w:val="thinDiagCross" w:color="auto" w:fill="CCCCCC"/>
          </w:tcPr>
          <w:p w14:paraId="39BC7615" w14:textId="77777777" w:rsidR="00A879C9" w:rsidRPr="0055632A" w:rsidRDefault="00A879C9" w:rsidP="00A879C9">
            <w:pPr>
              <w:rPr>
                <w:rFonts w:ascii="Times New Roman" w:hAnsi="Times New Roman"/>
                <w:sz w:val="24"/>
              </w:rPr>
            </w:pPr>
          </w:p>
        </w:tc>
        <w:tc>
          <w:tcPr>
            <w:tcW w:w="138" w:type="pct"/>
            <w:tcBorders>
              <w:left w:val="nil"/>
              <w:right w:val="nil"/>
            </w:tcBorders>
            <w:shd w:val="thinDiagCross" w:color="auto" w:fill="CCCCCC"/>
          </w:tcPr>
          <w:p w14:paraId="0E0AE5CA" w14:textId="77777777" w:rsidR="00A879C9" w:rsidRPr="0055632A" w:rsidRDefault="00A879C9" w:rsidP="00A879C9">
            <w:pPr>
              <w:rPr>
                <w:rFonts w:ascii="Times New Roman" w:hAnsi="Times New Roman"/>
                <w:sz w:val="24"/>
              </w:rPr>
            </w:pPr>
          </w:p>
        </w:tc>
        <w:tc>
          <w:tcPr>
            <w:tcW w:w="138" w:type="pct"/>
            <w:tcBorders>
              <w:left w:val="nil"/>
              <w:right w:val="nil"/>
            </w:tcBorders>
            <w:shd w:val="thinDiagCross" w:color="auto" w:fill="CCCCCC"/>
          </w:tcPr>
          <w:p w14:paraId="5DF2E508" w14:textId="77777777" w:rsidR="00A879C9" w:rsidRPr="0055632A" w:rsidRDefault="00A879C9" w:rsidP="00A879C9">
            <w:pPr>
              <w:rPr>
                <w:rFonts w:ascii="Times New Roman" w:hAnsi="Times New Roman"/>
                <w:sz w:val="24"/>
              </w:rPr>
            </w:pPr>
          </w:p>
        </w:tc>
        <w:tc>
          <w:tcPr>
            <w:tcW w:w="138" w:type="pct"/>
            <w:tcBorders>
              <w:left w:val="nil"/>
              <w:right w:val="nil"/>
            </w:tcBorders>
            <w:shd w:val="thinDiagCross" w:color="auto" w:fill="CCCCCC"/>
          </w:tcPr>
          <w:p w14:paraId="238C4EEE" w14:textId="77777777" w:rsidR="00A879C9" w:rsidRPr="0055632A" w:rsidRDefault="00A879C9" w:rsidP="00A879C9">
            <w:pPr>
              <w:rPr>
                <w:rFonts w:ascii="Times New Roman" w:hAnsi="Times New Roman"/>
                <w:sz w:val="24"/>
              </w:rPr>
            </w:pPr>
          </w:p>
        </w:tc>
        <w:tc>
          <w:tcPr>
            <w:tcW w:w="138" w:type="pct"/>
            <w:tcBorders>
              <w:left w:val="nil"/>
              <w:right w:val="nil"/>
            </w:tcBorders>
            <w:shd w:val="thinDiagCross" w:color="auto" w:fill="CCCCCC"/>
          </w:tcPr>
          <w:p w14:paraId="5DD192A8" w14:textId="77777777" w:rsidR="00A879C9" w:rsidRPr="0055632A" w:rsidRDefault="00A879C9" w:rsidP="00A879C9">
            <w:pPr>
              <w:rPr>
                <w:rFonts w:ascii="Times New Roman" w:hAnsi="Times New Roman"/>
                <w:sz w:val="24"/>
              </w:rPr>
            </w:pPr>
          </w:p>
        </w:tc>
        <w:tc>
          <w:tcPr>
            <w:tcW w:w="138" w:type="pct"/>
            <w:tcBorders>
              <w:left w:val="nil"/>
              <w:right w:val="nil"/>
            </w:tcBorders>
            <w:shd w:val="thinDiagCross" w:color="auto" w:fill="CCCCCC"/>
          </w:tcPr>
          <w:p w14:paraId="4F8648DE" w14:textId="3B0F8798" w:rsidR="00A879C9" w:rsidRPr="0055632A" w:rsidRDefault="00A879C9" w:rsidP="00A879C9">
            <w:pPr>
              <w:rPr>
                <w:rFonts w:ascii="Times New Roman" w:hAnsi="Times New Roman"/>
                <w:sz w:val="24"/>
              </w:rPr>
            </w:pPr>
          </w:p>
        </w:tc>
        <w:tc>
          <w:tcPr>
            <w:tcW w:w="788" w:type="pct"/>
            <w:tcBorders>
              <w:left w:val="nil"/>
              <w:right w:val="nil"/>
            </w:tcBorders>
            <w:shd w:val="thinDiagCross" w:color="auto" w:fill="CCCCCC"/>
          </w:tcPr>
          <w:p w14:paraId="763FB539" w14:textId="0FCD3C12" w:rsidR="00A879C9" w:rsidRPr="0055632A" w:rsidRDefault="00A879C9" w:rsidP="00A879C9">
            <w:pPr>
              <w:rPr>
                <w:rFonts w:ascii="Times New Roman" w:hAnsi="Times New Roman"/>
                <w:sz w:val="24"/>
              </w:rPr>
            </w:pPr>
          </w:p>
        </w:tc>
        <w:tc>
          <w:tcPr>
            <w:tcW w:w="74" w:type="pct"/>
            <w:tcBorders>
              <w:left w:val="nil"/>
              <w:right w:val="nil"/>
            </w:tcBorders>
            <w:shd w:val="thinDiagCross" w:color="auto" w:fill="CCCCCC"/>
          </w:tcPr>
          <w:p w14:paraId="531E27E9" w14:textId="36765FA3" w:rsidR="00A879C9" w:rsidRPr="0055632A" w:rsidRDefault="00A879C9" w:rsidP="00A879C9">
            <w:pPr>
              <w:rPr>
                <w:rFonts w:ascii="Times New Roman" w:hAnsi="Times New Roman"/>
                <w:sz w:val="24"/>
              </w:rPr>
            </w:pPr>
          </w:p>
        </w:tc>
        <w:tc>
          <w:tcPr>
            <w:tcW w:w="74" w:type="pct"/>
            <w:tcBorders>
              <w:left w:val="nil"/>
              <w:right w:val="nil"/>
            </w:tcBorders>
            <w:shd w:val="thinDiagCross" w:color="auto" w:fill="CCCCCC"/>
          </w:tcPr>
          <w:p w14:paraId="46EDF1F5" w14:textId="77777777" w:rsidR="00A879C9" w:rsidRPr="0055632A" w:rsidRDefault="00A879C9" w:rsidP="00A879C9">
            <w:pPr>
              <w:rPr>
                <w:rFonts w:ascii="Times New Roman" w:hAnsi="Times New Roman"/>
                <w:sz w:val="24"/>
              </w:rPr>
            </w:pPr>
          </w:p>
        </w:tc>
        <w:tc>
          <w:tcPr>
            <w:tcW w:w="74" w:type="pct"/>
            <w:tcBorders>
              <w:left w:val="nil"/>
              <w:right w:val="nil"/>
            </w:tcBorders>
            <w:shd w:val="thinDiagCross" w:color="auto" w:fill="CCCCCC"/>
          </w:tcPr>
          <w:p w14:paraId="31681574" w14:textId="77777777" w:rsidR="00A879C9" w:rsidRPr="0055632A" w:rsidRDefault="00A879C9" w:rsidP="00A879C9">
            <w:pPr>
              <w:rPr>
                <w:rFonts w:ascii="Times New Roman" w:hAnsi="Times New Roman"/>
                <w:sz w:val="24"/>
              </w:rPr>
            </w:pPr>
          </w:p>
        </w:tc>
        <w:tc>
          <w:tcPr>
            <w:tcW w:w="799" w:type="pct"/>
            <w:gridSpan w:val="3"/>
            <w:tcBorders>
              <w:left w:val="nil"/>
            </w:tcBorders>
            <w:shd w:val="thinDiagCross" w:color="auto" w:fill="CCCCCC"/>
          </w:tcPr>
          <w:p w14:paraId="010BC7A1" w14:textId="77777777" w:rsidR="00A879C9" w:rsidRPr="0055632A" w:rsidRDefault="00A879C9" w:rsidP="00A879C9">
            <w:pPr>
              <w:rPr>
                <w:rFonts w:ascii="Times New Roman" w:hAnsi="Times New Roman"/>
                <w:sz w:val="24"/>
              </w:rPr>
            </w:pPr>
          </w:p>
        </w:tc>
        <w:tc>
          <w:tcPr>
            <w:tcW w:w="651" w:type="pct"/>
            <w:shd w:val="clear" w:color="auto" w:fill="CCCCCC"/>
          </w:tcPr>
          <w:p w14:paraId="6C2B7A1C" w14:textId="54E9BE87" w:rsidR="00A879C9" w:rsidRPr="0055632A" w:rsidRDefault="00A879C9" w:rsidP="00A879C9">
            <w:pPr>
              <w:rPr>
                <w:rFonts w:ascii="Times New Roman" w:hAnsi="Times New Roman"/>
                <w:b/>
                <w:bCs/>
                <w:sz w:val="24"/>
              </w:rPr>
            </w:pPr>
            <w:r w:rsidRPr="0055632A">
              <w:rPr>
                <w:rFonts w:ascii="Times New Roman" w:hAnsi="Times New Roman"/>
                <w:b/>
                <w:bCs/>
                <w:sz w:val="24"/>
              </w:rPr>
              <w:t>$4</w:t>
            </w:r>
            <w:r w:rsidR="001B4EE8">
              <w:rPr>
                <w:rFonts w:ascii="Times New Roman" w:hAnsi="Times New Roman"/>
                <w:b/>
                <w:bCs/>
                <w:sz w:val="24"/>
              </w:rPr>
              <w:t>0</w:t>
            </w:r>
            <w:r w:rsidR="000F7BB4" w:rsidRPr="0055632A">
              <w:rPr>
                <w:rFonts w:ascii="Times New Roman" w:hAnsi="Times New Roman"/>
                <w:b/>
                <w:bCs/>
                <w:sz w:val="24"/>
              </w:rPr>
              <w:t>0</w:t>
            </w:r>
            <w:r w:rsidRPr="0055632A">
              <w:rPr>
                <w:rFonts w:ascii="Times New Roman" w:hAnsi="Times New Roman"/>
                <w:b/>
                <w:bCs/>
                <w:sz w:val="24"/>
              </w:rPr>
              <w:t>.000</w:t>
            </w:r>
          </w:p>
        </w:tc>
      </w:tr>
    </w:tbl>
    <w:p w14:paraId="0674BCAB" w14:textId="77777777" w:rsidR="000C4DDD" w:rsidRPr="0055632A" w:rsidRDefault="000C4DDD" w:rsidP="000C4DDD">
      <w:pPr>
        <w:rPr>
          <w:rFonts w:ascii="Times New Roman" w:hAnsi="Times New Roman"/>
          <w:sz w:val="24"/>
        </w:rPr>
      </w:pPr>
    </w:p>
    <w:sectPr w:rsidR="000C4DDD" w:rsidRPr="0055632A" w:rsidSect="0055632A">
      <w:headerReference w:type="first" r:id="rId18"/>
      <w:pgSz w:w="16838" w:h="11906" w:orient="landscape" w:code="9"/>
      <w:pgMar w:top="727" w:right="864" w:bottom="567" w:left="864"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AAAF" w14:textId="77777777" w:rsidR="008139B5" w:rsidRDefault="008139B5">
      <w:r>
        <w:separator/>
      </w:r>
    </w:p>
  </w:endnote>
  <w:endnote w:type="continuationSeparator" w:id="0">
    <w:p w14:paraId="0D36B3D1" w14:textId="77777777" w:rsidR="008139B5" w:rsidRDefault="008139B5">
      <w:r>
        <w:continuationSeparator/>
      </w:r>
    </w:p>
  </w:endnote>
  <w:endnote w:type="continuationNotice" w:id="1">
    <w:p w14:paraId="53840AFC" w14:textId="77777777" w:rsidR="008139B5" w:rsidRDefault="008139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oxima Nova Rg">
    <w:altName w:val="Tahoma"/>
    <w:panose1 w:val="00000000000000000000"/>
    <w:charset w:val="00"/>
    <w:family w:val="modern"/>
    <w:notTrueType/>
    <w:pitch w:val="variable"/>
    <w:sig w:usb0="A00000AF" w:usb1="5000E0FB" w:usb2="00000000" w:usb3="00000000" w:csb0="000001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378582"/>
      <w:docPartObj>
        <w:docPartGallery w:val="Page Numbers (Bottom of Page)"/>
        <w:docPartUnique/>
      </w:docPartObj>
    </w:sdtPr>
    <w:sdtEndPr>
      <w:rPr>
        <w:noProof/>
      </w:rPr>
    </w:sdtEndPr>
    <w:sdtContent>
      <w:p w14:paraId="1E1CD0D5" w14:textId="36E07862" w:rsidR="00A46FC7" w:rsidRDefault="00A46FC7">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297B4522" w14:textId="77777777" w:rsidR="00A46FC7" w:rsidRDefault="00A46FC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E9AA" w14:textId="77777777" w:rsidR="00CD3360" w:rsidRDefault="00CD3360" w:rsidP="00F358E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DE2CAF7" w14:textId="77777777" w:rsidR="00CD3360" w:rsidRDefault="00CD336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CAAA" w14:textId="116A1CB5" w:rsidR="00CD3360" w:rsidRDefault="00CD3360" w:rsidP="00453D4C">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567D3E">
      <w:rPr>
        <w:rStyle w:val="Numrodepage"/>
        <w:noProof/>
      </w:rPr>
      <w:t>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96001" w14:textId="77777777" w:rsidR="008139B5" w:rsidRDefault="008139B5">
      <w:r>
        <w:separator/>
      </w:r>
    </w:p>
  </w:footnote>
  <w:footnote w:type="continuationSeparator" w:id="0">
    <w:p w14:paraId="36FDB5FC" w14:textId="77777777" w:rsidR="008139B5" w:rsidRDefault="008139B5">
      <w:r>
        <w:continuationSeparator/>
      </w:r>
    </w:p>
  </w:footnote>
  <w:footnote w:type="continuationNotice" w:id="1">
    <w:p w14:paraId="04CF2297" w14:textId="77777777" w:rsidR="008139B5" w:rsidRDefault="008139B5">
      <w:pPr>
        <w:spacing w:after="0"/>
      </w:pPr>
    </w:p>
  </w:footnote>
  <w:footnote w:id="2">
    <w:p w14:paraId="1AE7AC55" w14:textId="1C1CD39D" w:rsidR="00773F67" w:rsidRPr="00635F4F" w:rsidRDefault="00773F67">
      <w:pPr>
        <w:pStyle w:val="Notedebasdepage"/>
        <w:rPr>
          <w:rFonts w:ascii="Proxima Nova Rg" w:hAnsi="Proxima Nova Rg"/>
          <w:sz w:val="18"/>
          <w:szCs w:val="18"/>
          <w:lang w:val="fr-FR"/>
        </w:rPr>
      </w:pPr>
      <w:r w:rsidRPr="00635F4F">
        <w:rPr>
          <w:rStyle w:val="Appelnotedebasdep"/>
          <w:rFonts w:ascii="Proxima Nova Rg" w:hAnsi="Proxima Nova Rg"/>
          <w:sz w:val="18"/>
          <w:szCs w:val="18"/>
        </w:rPr>
        <w:footnoteRef/>
      </w:r>
      <w:r w:rsidRPr="00635F4F">
        <w:rPr>
          <w:rFonts w:ascii="Proxima Nova Rg" w:hAnsi="Proxima Nova Rg"/>
          <w:sz w:val="18"/>
          <w:szCs w:val="18"/>
          <w:lang w:val="fr-FR"/>
        </w:rPr>
        <w:t xml:space="preserve"> </w:t>
      </w:r>
      <w:r w:rsidRPr="00635F4F">
        <w:rPr>
          <w:rFonts w:ascii="Proxima Nova Rg" w:hAnsi="Proxima Nova Rg" w:cs="Arial"/>
          <w:sz w:val="18"/>
          <w:szCs w:val="18"/>
          <w:lang w:val="fr-FR"/>
        </w:rPr>
        <w:t>Il s’agit ici, des acteurs gouvernementaux, organisations internationales, agences de coopérations, agences de régulation et de certification, centres et laboratoires de recherche, monde académique, acteurs du secteur privé actifs dans les EREE, société civile et notamment utilisateurs et/ou associations de consommateurs.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01E8" w14:textId="22B39B59" w:rsidR="0055632A" w:rsidRDefault="0055632A">
    <w:pPr>
      <w:pStyle w:val="En-tte"/>
    </w:pPr>
    <w:r>
      <w:tab/>
    </w:r>
    <w:r>
      <w:tab/>
    </w:r>
    <w:r>
      <w:rPr>
        <w:noProof/>
      </w:rPr>
      <w:drawing>
        <wp:inline distT="0" distB="0" distL="0" distR="0" wp14:anchorId="374C299E" wp14:editId="03657D59">
          <wp:extent cx="616252" cy="1294130"/>
          <wp:effectExtent l="0" t="0" r="0"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4211" cy="13108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42DB" w14:textId="77777777" w:rsidR="00CD3360" w:rsidRPr="00453D4C" w:rsidRDefault="00CD3360" w:rsidP="00453D4C">
    <w:pPr>
      <w:pStyle w:val="En-tte"/>
      <w:tabs>
        <w:tab w:val="clear" w:pos="8306"/>
        <w:tab w:val="right" w:pos="9540"/>
      </w:tabs>
      <w:rPr>
        <w:sz w:val="18"/>
        <w:szCs w:val="18"/>
      </w:rPr>
    </w:pPr>
    <w:r w:rsidRPr="00453D4C">
      <w:rPr>
        <w:rFonts w:ascii="Arial Narrow" w:hAnsi="Arial Narrow"/>
        <w:b/>
        <w:b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E4C9" w14:textId="76125EF8" w:rsidR="00CD3360" w:rsidRPr="00302288" w:rsidRDefault="00CD3360">
    <w:pPr>
      <w:pStyle w:val="En-tte"/>
      <w:rPr>
        <w:b/>
        <w:szCs w:val="22"/>
      </w:rPr>
    </w:pPr>
    <w:r w:rsidRPr="00302288">
      <w:rPr>
        <w:b/>
        <w:szCs w:val="22"/>
      </w:rPr>
      <w:t>United Nations Development Programme</w:t>
    </w:r>
    <w:r w:rsidR="00591C90">
      <w:rPr>
        <w:noProof/>
        <w:lang w:val="en-US"/>
      </w:rPr>
      <w:drawing>
        <wp:anchor distT="0" distB="0" distL="114300" distR="114300" simplePos="0" relativeHeight="251658240" behindDoc="1" locked="0" layoutInCell="1" allowOverlap="1" wp14:anchorId="15F14DE2" wp14:editId="29E94BEC">
          <wp:simplePos x="0" y="0"/>
          <wp:positionH relativeFrom="column">
            <wp:align>right</wp:align>
          </wp:positionH>
          <wp:positionV relativeFrom="paragraph">
            <wp:posOffset>73025</wp:posOffset>
          </wp:positionV>
          <wp:extent cx="533400" cy="1085850"/>
          <wp:effectExtent l="0" t="0" r="0" b="6350"/>
          <wp:wrapNone/>
          <wp:docPr id="8" name="Picture 8" descr="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d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19CD4" w14:textId="77777777" w:rsidR="00CD3360" w:rsidRDefault="00CD3360">
    <w:pPr>
      <w:pStyle w:val="En-tte"/>
    </w:pPr>
  </w:p>
  <w:p w14:paraId="1EBA587E" w14:textId="77777777" w:rsidR="00CD3360" w:rsidRDefault="00CD3360">
    <w:pPr>
      <w:pStyle w:val="En-tte"/>
    </w:pPr>
  </w:p>
  <w:p w14:paraId="6DE1ADB1" w14:textId="77777777" w:rsidR="00CD3360" w:rsidRDefault="00CD3360">
    <w:pPr>
      <w:pStyle w:val="En-tte"/>
    </w:pPr>
  </w:p>
  <w:p w14:paraId="05D149ED" w14:textId="77777777" w:rsidR="00CD3360" w:rsidRDefault="00CD336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8585" w14:textId="77777777" w:rsidR="00CD3360" w:rsidRDefault="00CD3360">
    <w:pPr>
      <w:pStyle w:val="En-tte"/>
      <w:rPr>
        <w:b/>
        <w:szCs w:val="22"/>
      </w:rPr>
    </w:pPr>
  </w:p>
  <w:p w14:paraId="01A0109E" w14:textId="77777777" w:rsidR="00CD3360" w:rsidRPr="00DB520F" w:rsidRDefault="00CD3360">
    <w:pPr>
      <w:pStyle w:val="En-tte"/>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18CF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1844D1"/>
    <w:multiLevelType w:val="multilevel"/>
    <w:tmpl w:val="7E6206F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0D7B4F"/>
    <w:multiLevelType w:val="hybridMultilevel"/>
    <w:tmpl w:val="910E6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C2B31"/>
    <w:multiLevelType w:val="hybridMultilevel"/>
    <w:tmpl w:val="4FDE5C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5695F52"/>
    <w:multiLevelType w:val="hybridMultilevel"/>
    <w:tmpl w:val="396A0E34"/>
    <w:lvl w:ilvl="0" w:tplc="1478C4F8">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9F77914"/>
    <w:multiLevelType w:val="hybridMultilevel"/>
    <w:tmpl w:val="AC9C68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E943C6"/>
    <w:multiLevelType w:val="hybridMultilevel"/>
    <w:tmpl w:val="63481A20"/>
    <w:lvl w:ilvl="0" w:tplc="AB6CDF7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74854A3"/>
    <w:multiLevelType w:val="hybridMultilevel"/>
    <w:tmpl w:val="51385554"/>
    <w:lvl w:ilvl="0" w:tplc="740EC266">
      <w:start w:val="1"/>
      <w:numFmt w:val="upperRoman"/>
      <w:pStyle w:val="Titre1"/>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226923"/>
    <w:multiLevelType w:val="hybridMultilevel"/>
    <w:tmpl w:val="AE30FADC"/>
    <w:lvl w:ilvl="0" w:tplc="04090017">
      <w:start w:val="1"/>
      <w:numFmt w:val="lowerLetter"/>
      <w:lvlText w:val="%1)"/>
      <w:lvlJc w:val="left"/>
      <w:pPr>
        <w:tabs>
          <w:tab w:val="num" w:pos="360"/>
        </w:tabs>
        <w:ind w:left="360" w:hanging="360"/>
      </w:pPr>
      <w:rPr>
        <w:rFonts w:hint="default"/>
      </w:rPr>
    </w:lvl>
    <w:lvl w:ilvl="1" w:tplc="2BBC3FE8">
      <w:start w:val="1"/>
      <w:numFmt w:val="lowerLetter"/>
      <w:lvlText w:val="(%2)"/>
      <w:lvlJc w:val="left"/>
      <w:pPr>
        <w:tabs>
          <w:tab w:val="num" w:pos="1080"/>
        </w:tabs>
        <w:ind w:left="1080" w:hanging="360"/>
      </w:pPr>
      <w:rPr>
        <w:rFonts w:hint="default"/>
      </w:rPr>
    </w:lvl>
    <w:lvl w:ilvl="2" w:tplc="1E0C00B2">
      <w:start w:val="7"/>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BF2448F"/>
    <w:multiLevelType w:val="hybridMultilevel"/>
    <w:tmpl w:val="D55A6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C85EC5"/>
    <w:multiLevelType w:val="hybridMultilevel"/>
    <w:tmpl w:val="CB6457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B22768F"/>
    <w:multiLevelType w:val="hybridMultilevel"/>
    <w:tmpl w:val="E96A2748"/>
    <w:lvl w:ilvl="0" w:tplc="E57EC8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DDD2C5D"/>
    <w:multiLevelType w:val="hybridMultilevel"/>
    <w:tmpl w:val="569E8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cs="Courier New"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E8F70FE"/>
    <w:multiLevelType w:val="hybridMultilevel"/>
    <w:tmpl w:val="40CEA4B8"/>
    <w:lvl w:ilvl="0" w:tplc="3EAE25F4">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030A30"/>
    <w:multiLevelType w:val="hybridMultilevel"/>
    <w:tmpl w:val="FF3679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5FA7B8D"/>
    <w:multiLevelType w:val="hybridMultilevel"/>
    <w:tmpl w:val="35627A6E"/>
    <w:lvl w:ilvl="0" w:tplc="BDB45048">
      <w:start w:val="30"/>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74D53F8"/>
    <w:multiLevelType w:val="hybridMultilevel"/>
    <w:tmpl w:val="F7FC06A0"/>
    <w:lvl w:ilvl="0" w:tplc="1478C4F8">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AAB78B4"/>
    <w:multiLevelType w:val="multilevel"/>
    <w:tmpl w:val="A86C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5F5781"/>
    <w:multiLevelType w:val="hybridMultilevel"/>
    <w:tmpl w:val="95AA1DA4"/>
    <w:lvl w:ilvl="0" w:tplc="04090001">
      <w:start w:val="1"/>
      <w:numFmt w:val="bullet"/>
      <w:lvlText w:val=""/>
      <w:lvlJc w:val="left"/>
      <w:pPr>
        <w:tabs>
          <w:tab w:val="num" w:pos="480"/>
        </w:tabs>
        <w:ind w:left="480" w:hanging="360"/>
      </w:pPr>
      <w:rPr>
        <w:rFonts w:ascii="Symbol" w:hAnsi="Symbol"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9" w15:restartNumberingAfterBreak="0">
    <w:nsid w:val="78EA06DE"/>
    <w:multiLevelType w:val="hybridMultilevel"/>
    <w:tmpl w:val="2F9A9D2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A334EB3"/>
    <w:multiLevelType w:val="hybridMultilevel"/>
    <w:tmpl w:val="D83AD5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7"/>
  </w:num>
  <w:num w:numId="4">
    <w:abstractNumId w:val="13"/>
  </w:num>
  <w:num w:numId="5">
    <w:abstractNumId w:val="18"/>
  </w:num>
  <w:num w:numId="6">
    <w:abstractNumId w:val="8"/>
  </w:num>
  <w:num w:numId="7">
    <w:abstractNumId w:val="7"/>
  </w:num>
  <w:num w:numId="8">
    <w:abstractNumId w:val="1"/>
  </w:num>
  <w:num w:numId="9">
    <w:abstractNumId w:val="5"/>
  </w:num>
  <w:num w:numId="10">
    <w:abstractNumId w:val="0"/>
  </w:num>
  <w:num w:numId="11">
    <w:abstractNumId w:val="9"/>
  </w:num>
  <w:num w:numId="12">
    <w:abstractNumId w:val="19"/>
  </w:num>
  <w:num w:numId="13">
    <w:abstractNumId w:val="20"/>
  </w:num>
  <w:num w:numId="14">
    <w:abstractNumId w:val="3"/>
  </w:num>
  <w:num w:numId="15">
    <w:abstractNumId w:val="14"/>
  </w:num>
  <w:num w:numId="16">
    <w:abstractNumId w:val="10"/>
  </w:num>
  <w:num w:numId="17">
    <w:abstractNumId w:val="16"/>
  </w:num>
  <w:num w:numId="18">
    <w:abstractNumId w:val="4"/>
  </w:num>
  <w:num w:numId="19">
    <w:abstractNumId w:val="6"/>
  </w:num>
  <w:num w:numId="20">
    <w:abstractNumId w:val="11"/>
  </w:num>
  <w:num w:numId="2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F7"/>
    <w:rsid w:val="000065C3"/>
    <w:rsid w:val="00007767"/>
    <w:rsid w:val="00007B2D"/>
    <w:rsid w:val="000138CA"/>
    <w:rsid w:val="00014E7C"/>
    <w:rsid w:val="000167C1"/>
    <w:rsid w:val="00026DC2"/>
    <w:rsid w:val="00031E16"/>
    <w:rsid w:val="00036F71"/>
    <w:rsid w:val="00044654"/>
    <w:rsid w:val="00044655"/>
    <w:rsid w:val="00050EC4"/>
    <w:rsid w:val="000536B6"/>
    <w:rsid w:val="00055972"/>
    <w:rsid w:val="00060337"/>
    <w:rsid w:val="0007094D"/>
    <w:rsid w:val="00070C01"/>
    <w:rsid w:val="00070CC1"/>
    <w:rsid w:val="000748FE"/>
    <w:rsid w:val="00075B41"/>
    <w:rsid w:val="00077787"/>
    <w:rsid w:val="00082380"/>
    <w:rsid w:val="00082BEE"/>
    <w:rsid w:val="0008309A"/>
    <w:rsid w:val="0008539A"/>
    <w:rsid w:val="00085626"/>
    <w:rsid w:val="00087A76"/>
    <w:rsid w:val="00090977"/>
    <w:rsid w:val="000942C2"/>
    <w:rsid w:val="000956BE"/>
    <w:rsid w:val="000A0830"/>
    <w:rsid w:val="000A4AED"/>
    <w:rsid w:val="000A5901"/>
    <w:rsid w:val="000A60FE"/>
    <w:rsid w:val="000B46E6"/>
    <w:rsid w:val="000B6A07"/>
    <w:rsid w:val="000C0F3C"/>
    <w:rsid w:val="000C4DDD"/>
    <w:rsid w:val="000D0319"/>
    <w:rsid w:val="000D06A4"/>
    <w:rsid w:val="000D1C52"/>
    <w:rsid w:val="000D1C86"/>
    <w:rsid w:val="000D2CFE"/>
    <w:rsid w:val="000E4DD0"/>
    <w:rsid w:val="000E506E"/>
    <w:rsid w:val="000F4A66"/>
    <w:rsid w:val="000F51B6"/>
    <w:rsid w:val="000F7BB4"/>
    <w:rsid w:val="00100524"/>
    <w:rsid w:val="00101A19"/>
    <w:rsid w:val="00113367"/>
    <w:rsid w:val="00115EED"/>
    <w:rsid w:val="001219F8"/>
    <w:rsid w:val="00126CC8"/>
    <w:rsid w:val="001354E1"/>
    <w:rsid w:val="00142BE0"/>
    <w:rsid w:val="00143F97"/>
    <w:rsid w:val="00146350"/>
    <w:rsid w:val="00151162"/>
    <w:rsid w:val="0015193F"/>
    <w:rsid w:val="00152247"/>
    <w:rsid w:val="001528F6"/>
    <w:rsid w:val="001572DF"/>
    <w:rsid w:val="001576E9"/>
    <w:rsid w:val="001630D1"/>
    <w:rsid w:val="00163111"/>
    <w:rsid w:val="00167101"/>
    <w:rsid w:val="00172CF8"/>
    <w:rsid w:val="00194BA9"/>
    <w:rsid w:val="001A1150"/>
    <w:rsid w:val="001A297B"/>
    <w:rsid w:val="001A4931"/>
    <w:rsid w:val="001A5A62"/>
    <w:rsid w:val="001A7D34"/>
    <w:rsid w:val="001B14E4"/>
    <w:rsid w:val="001B4C58"/>
    <w:rsid w:val="001B4EE8"/>
    <w:rsid w:val="001B58C9"/>
    <w:rsid w:val="001B7215"/>
    <w:rsid w:val="001C3486"/>
    <w:rsid w:val="001C3DEF"/>
    <w:rsid w:val="001C5460"/>
    <w:rsid w:val="001C5722"/>
    <w:rsid w:val="001C64B5"/>
    <w:rsid w:val="001D0B24"/>
    <w:rsid w:val="001D0F8F"/>
    <w:rsid w:val="001D130A"/>
    <w:rsid w:val="001D45CB"/>
    <w:rsid w:val="001E0300"/>
    <w:rsid w:val="001F093C"/>
    <w:rsid w:val="001F51F2"/>
    <w:rsid w:val="00201F84"/>
    <w:rsid w:val="00204E38"/>
    <w:rsid w:val="00206E96"/>
    <w:rsid w:val="002107C3"/>
    <w:rsid w:val="00212753"/>
    <w:rsid w:val="002136CC"/>
    <w:rsid w:val="00213CD2"/>
    <w:rsid w:val="00216441"/>
    <w:rsid w:val="00220A42"/>
    <w:rsid w:val="00221CCB"/>
    <w:rsid w:val="00226D1B"/>
    <w:rsid w:val="00233370"/>
    <w:rsid w:val="0023556C"/>
    <w:rsid w:val="00243503"/>
    <w:rsid w:val="00244232"/>
    <w:rsid w:val="00245A0B"/>
    <w:rsid w:val="00246539"/>
    <w:rsid w:val="0025223C"/>
    <w:rsid w:val="00254F75"/>
    <w:rsid w:val="0025731E"/>
    <w:rsid w:val="002703D6"/>
    <w:rsid w:val="00274AD6"/>
    <w:rsid w:val="002771CE"/>
    <w:rsid w:val="0028514B"/>
    <w:rsid w:val="0028568F"/>
    <w:rsid w:val="00291CD9"/>
    <w:rsid w:val="00295305"/>
    <w:rsid w:val="002A07BF"/>
    <w:rsid w:val="002A6344"/>
    <w:rsid w:val="002A7441"/>
    <w:rsid w:val="002B470E"/>
    <w:rsid w:val="002B48B8"/>
    <w:rsid w:val="002B63D9"/>
    <w:rsid w:val="002C133E"/>
    <w:rsid w:val="002C13E8"/>
    <w:rsid w:val="002C1C66"/>
    <w:rsid w:val="002C3C7E"/>
    <w:rsid w:val="002C7E3A"/>
    <w:rsid w:val="002D17F8"/>
    <w:rsid w:val="002D2C77"/>
    <w:rsid w:val="002D3CBA"/>
    <w:rsid w:val="002D49DD"/>
    <w:rsid w:val="002D7ADF"/>
    <w:rsid w:val="002D7B47"/>
    <w:rsid w:val="002F5438"/>
    <w:rsid w:val="00300BA0"/>
    <w:rsid w:val="00302288"/>
    <w:rsid w:val="0030517A"/>
    <w:rsid w:val="0030798F"/>
    <w:rsid w:val="00313F09"/>
    <w:rsid w:val="00314B45"/>
    <w:rsid w:val="00315ED9"/>
    <w:rsid w:val="00321457"/>
    <w:rsid w:val="0032231C"/>
    <w:rsid w:val="0032255C"/>
    <w:rsid w:val="00323613"/>
    <w:rsid w:val="003254E7"/>
    <w:rsid w:val="003265EB"/>
    <w:rsid w:val="00330F92"/>
    <w:rsid w:val="003315F6"/>
    <w:rsid w:val="00335154"/>
    <w:rsid w:val="0034118D"/>
    <w:rsid w:val="003420D0"/>
    <w:rsid w:val="00343335"/>
    <w:rsid w:val="00345757"/>
    <w:rsid w:val="0034640F"/>
    <w:rsid w:val="003507B4"/>
    <w:rsid w:val="00352472"/>
    <w:rsid w:val="003544F5"/>
    <w:rsid w:val="00356984"/>
    <w:rsid w:val="00365681"/>
    <w:rsid w:val="00367E04"/>
    <w:rsid w:val="003714D3"/>
    <w:rsid w:val="003747AD"/>
    <w:rsid w:val="00375CB3"/>
    <w:rsid w:val="00375F87"/>
    <w:rsid w:val="003766CB"/>
    <w:rsid w:val="00381F8D"/>
    <w:rsid w:val="00386971"/>
    <w:rsid w:val="00390FDA"/>
    <w:rsid w:val="00393EBA"/>
    <w:rsid w:val="00394C21"/>
    <w:rsid w:val="00396601"/>
    <w:rsid w:val="00396EB2"/>
    <w:rsid w:val="003B3A33"/>
    <w:rsid w:val="003B5E62"/>
    <w:rsid w:val="003B6190"/>
    <w:rsid w:val="003C639A"/>
    <w:rsid w:val="003C6770"/>
    <w:rsid w:val="003C75FC"/>
    <w:rsid w:val="003D0F95"/>
    <w:rsid w:val="003D6938"/>
    <w:rsid w:val="003E6852"/>
    <w:rsid w:val="003F2425"/>
    <w:rsid w:val="003F7040"/>
    <w:rsid w:val="003F77BC"/>
    <w:rsid w:val="00400DC5"/>
    <w:rsid w:val="0040232E"/>
    <w:rsid w:val="00410181"/>
    <w:rsid w:val="00416DAA"/>
    <w:rsid w:val="00424EB6"/>
    <w:rsid w:val="00426C92"/>
    <w:rsid w:val="004273C5"/>
    <w:rsid w:val="0043121A"/>
    <w:rsid w:val="00432A1B"/>
    <w:rsid w:val="00437980"/>
    <w:rsid w:val="00441CDF"/>
    <w:rsid w:val="00445578"/>
    <w:rsid w:val="00445633"/>
    <w:rsid w:val="00445E14"/>
    <w:rsid w:val="00446505"/>
    <w:rsid w:val="004501B9"/>
    <w:rsid w:val="00453D4C"/>
    <w:rsid w:val="00474531"/>
    <w:rsid w:val="0049415E"/>
    <w:rsid w:val="004A49BA"/>
    <w:rsid w:val="004B4478"/>
    <w:rsid w:val="004C225F"/>
    <w:rsid w:val="004C373F"/>
    <w:rsid w:val="004C427B"/>
    <w:rsid w:val="004C6BC8"/>
    <w:rsid w:val="004D16E4"/>
    <w:rsid w:val="004D2228"/>
    <w:rsid w:val="004D3337"/>
    <w:rsid w:val="004D4B31"/>
    <w:rsid w:val="004E6D45"/>
    <w:rsid w:val="004F2706"/>
    <w:rsid w:val="004F2A0D"/>
    <w:rsid w:val="00501648"/>
    <w:rsid w:val="005047E8"/>
    <w:rsid w:val="00504E98"/>
    <w:rsid w:val="005070F1"/>
    <w:rsid w:val="005103C1"/>
    <w:rsid w:val="005106F3"/>
    <w:rsid w:val="005130C8"/>
    <w:rsid w:val="00521FA0"/>
    <w:rsid w:val="005248AC"/>
    <w:rsid w:val="005279BA"/>
    <w:rsid w:val="005300C6"/>
    <w:rsid w:val="00533CAE"/>
    <w:rsid w:val="005437BF"/>
    <w:rsid w:val="00543C12"/>
    <w:rsid w:val="00544026"/>
    <w:rsid w:val="00545B4E"/>
    <w:rsid w:val="00551777"/>
    <w:rsid w:val="0055632A"/>
    <w:rsid w:val="0055756B"/>
    <w:rsid w:val="00564EC2"/>
    <w:rsid w:val="00567D3E"/>
    <w:rsid w:val="005716D8"/>
    <w:rsid w:val="00571A0C"/>
    <w:rsid w:val="005722AF"/>
    <w:rsid w:val="00573FB1"/>
    <w:rsid w:val="0057695D"/>
    <w:rsid w:val="00582C1C"/>
    <w:rsid w:val="00583371"/>
    <w:rsid w:val="005859CD"/>
    <w:rsid w:val="00586716"/>
    <w:rsid w:val="00586D14"/>
    <w:rsid w:val="0058763A"/>
    <w:rsid w:val="00587823"/>
    <w:rsid w:val="00591C90"/>
    <w:rsid w:val="005A1DFE"/>
    <w:rsid w:val="005A7714"/>
    <w:rsid w:val="005B01D4"/>
    <w:rsid w:val="005B067D"/>
    <w:rsid w:val="005C3558"/>
    <w:rsid w:val="005C44F6"/>
    <w:rsid w:val="005C7009"/>
    <w:rsid w:val="005D36E0"/>
    <w:rsid w:val="005E082E"/>
    <w:rsid w:val="005E41C7"/>
    <w:rsid w:val="005E5337"/>
    <w:rsid w:val="005F41A2"/>
    <w:rsid w:val="00600567"/>
    <w:rsid w:val="00602D1B"/>
    <w:rsid w:val="00603A45"/>
    <w:rsid w:val="006077CC"/>
    <w:rsid w:val="00611849"/>
    <w:rsid w:val="0061512D"/>
    <w:rsid w:val="00615FEA"/>
    <w:rsid w:val="00617E1D"/>
    <w:rsid w:val="006264FA"/>
    <w:rsid w:val="00626B6E"/>
    <w:rsid w:val="0063428A"/>
    <w:rsid w:val="00634C6E"/>
    <w:rsid w:val="006353CF"/>
    <w:rsid w:val="00635BBF"/>
    <w:rsid w:val="00635F4F"/>
    <w:rsid w:val="006360C9"/>
    <w:rsid w:val="00636A09"/>
    <w:rsid w:val="006428D0"/>
    <w:rsid w:val="00643AB1"/>
    <w:rsid w:val="0065021E"/>
    <w:rsid w:val="006615C8"/>
    <w:rsid w:val="006622DC"/>
    <w:rsid w:val="00665FAC"/>
    <w:rsid w:val="006703D0"/>
    <w:rsid w:val="00674868"/>
    <w:rsid w:val="00681937"/>
    <w:rsid w:val="0068241C"/>
    <w:rsid w:val="00682821"/>
    <w:rsid w:val="00684941"/>
    <w:rsid w:val="00691128"/>
    <w:rsid w:val="006959BA"/>
    <w:rsid w:val="00697690"/>
    <w:rsid w:val="006A05E3"/>
    <w:rsid w:val="006A14D2"/>
    <w:rsid w:val="006A6592"/>
    <w:rsid w:val="006B3613"/>
    <w:rsid w:val="006C18FD"/>
    <w:rsid w:val="006C3698"/>
    <w:rsid w:val="006C3FD9"/>
    <w:rsid w:val="006D2C73"/>
    <w:rsid w:val="006D4D98"/>
    <w:rsid w:val="006D523C"/>
    <w:rsid w:val="006E3197"/>
    <w:rsid w:val="006E4261"/>
    <w:rsid w:val="006E4321"/>
    <w:rsid w:val="006E56CA"/>
    <w:rsid w:val="006E59BF"/>
    <w:rsid w:val="006F06F3"/>
    <w:rsid w:val="006F1E7C"/>
    <w:rsid w:val="006F2142"/>
    <w:rsid w:val="006F47AD"/>
    <w:rsid w:val="006F5578"/>
    <w:rsid w:val="0070134F"/>
    <w:rsid w:val="0070212B"/>
    <w:rsid w:val="0070653B"/>
    <w:rsid w:val="007101B8"/>
    <w:rsid w:val="00715886"/>
    <w:rsid w:val="00715EDA"/>
    <w:rsid w:val="007163D3"/>
    <w:rsid w:val="0071704C"/>
    <w:rsid w:val="0072220B"/>
    <w:rsid w:val="0072246F"/>
    <w:rsid w:val="0072638F"/>
    <w:rsid w:val="007266E6"/>
    <w:rsid w:val="00730C6E"/>
    <w:rsid w:val="0073337D"/>
    <w:rsid w:val="007434BE"/>
    <w:rsid w:val="00744591"/>
    <w:rsid w:val="00745A60"/>
    <w:rsid w:val="00746D2C"/>
    <w:rsid w:val="00746E1F"/>
    <w:rsid w:val="007477FF"/>
    <w:rsid w:val="007544D7"/>
    <w:rsid w:val="00756D46"/>
    <w:rsid w:val="00760587"/>
    <w:rsid w:val="007622B3"/>
    <w:rsid w:val="007652A0"/>
    <w:rsid w:val="00770DC8"/>
    <w:rsid w:val="0077331E"/>
    <w:rsid w:val="007738A5"/>
    <w:rsid w:val="00773F67"/>
    <w:rsid w:val="00774AC6"/>
    <w:rsid w:val="00775724"/>
    <w:rsid w:val="0077642D"/>
    <w:rsid w:val="00776A51"/>
    <w:rsid w:val="00777C12"/>
    <w:rsid w:val="00786926"/>
    <w:rsid w:val="007877D6"/>
    <w:rsid w:val="007878A9"/>
    <w:rsid w:val="00790170"/>
    <w:rsid w:val="00793294"/>
    <w:rsid w:val="007938D0"/>
    <w:rsid w:val="0079699F"/>
    <w:rsid w:val="00797770"/>
    <w:rsid w:val="007A0CCB"/>
    <w:rsid w:val="007A4565"/>
    <w:rsid w:val="007A4E20"/>
    <w:rsid w:val="007B1D5A"/>
    <w:rsid w:val="007B3317"/>
    <w:rsid w:val="007C3D84"/>
    <w:rsid w:val="007D1B50"/>
    <w:rsid w:val="007D2293"/>
    <w:rsid w:val="007D35EF"/>
    <w:rsid w:val="007D5B3C"/>
    <w:rsid w:val="007D5FD5"/>
    <w:rsid w:val="007D700E"/>
    <w:rsid w:val="007D792E"/>
    <w:rsid w:val="007E2B24"/>
    <w:rsid w:val="007E4C24"/>
    <w:rsid w:val="007E50FF"/>
    <w:rsid w:val="007E7599"/>
    <w:rsid w:val="007F1A44"/>
    <w:rsid w:val="008016B4"/>
    <w:rsid w:val="00804E47"/>
    <w:rsid w:val="00811614"/>
    <w:rsid w:val="008139B5"/>
    <w:rsid w:val="00813B39"/>
    <w:rsid w:val="00815210"/>
    <w:rsid w:val="0081529D"/>
    <w:rsid w:val="00817E7D"/>
    <w:rsid w:val="008210CD"/>
    <w:rsid w:val="008224ED"/>
    <w:rsid w:val="0082497D"/>
    <w:rsid w:val="00826EA0"/>
    <w:rsid w:val="0082707E"/>
    <w:rsid w:val="0083201A"/>
    <w:rsid w:val="00836721"/>
    <w:rsid w:val="00842F53"/>
    <w:rsid w:val="008443F5"/>
    <w:rsid w:val="0084567E"/>
    <w:rsid w:val="0084675F"/>
    <w:rsid w:val="00853BB5"/>
    <w:rsid w:val="0085533C"/>
    <w:rsid w:val="008563B3"/>
    <w:rsid w:val="008566B3"/>
    <w:rsid w:val="008575EF"/>
    <w:rsid w:val="00861651"/>
    <w:rsid w:val="0086371F"/>
    <w:rsid w:val="008735B2"/>
    <w:rsid w:val="00875C1A"/>
    <w:rsid w:val="00877024"/>
    <w:rsid w:val="00883F64"/>
    <w:rsid w:val="00884484"/>
    <w:rsid w:val="00886C14"/>
    <w:rsid w:val="0089047F"/>
    <w:rsid w:val="00890F64"/>
    <w:rsid w:val="008934CC"/>
    <w:rsid w:val="00894D47"/>
    <w:rsid w:val="008964A5"/>
    <w:rsid w:val="008A60FE"/>
    <w:rsid w:val="008A630C"/>
    <w:rsid w:val="008A7CF1"/>
    <w:rsid w:val="008B37ED"/>
    <w:rsid w:val="008B46A1"/>
    <w:rsid w:val="008B5186"/>
    <w:rsid w:val="008B681D"/>
    <w:rsid w:val="008C2EDC"/>
    <w:rsid w:val="008C6272"/>
    <w:rsid w:val="008D333E"/>
    <w:rsid w:val="008D486A"/>
    <w:rsid w:val="008E4810"/>
    <w:rsid w:val="008E5AF8"/>
    <w:rsid w:val="008E7428"/>
    <w:rsid w:val="008F28BD"/>
    <w:rsid w:val="008F7F43"/>
    <w:rsid w:val="00904D59"/>
    <w:rsid w:val="00905FEF"/>
    <w:rsid w:val="00912142"/>
    <w:rsid w:val="00927826"/>
    <w:rsid w:val="00934447"/>
    <w:rsid w:val="00943FA3"/>
    <w:rsid w:val="009554FD"/>
    <w:rsid w:val="00955ACC"/>
    <w:rsid w:val="00956E6C"/>
    <w:rsid w:val="00963BA2"/>
    <w:rsid w:val="009648BB"/>
    <w:rsid w:val="00972A8B"/>
    <w:rsid w:val="009769C2"/>
    <w:rsid w:val="0097744E"/>
    <w:rsid w:val="009775E4"/>
    <w:rsid w:val="0098604D"/>
    <w:rsid w:val="009914EE"/>
    <w:rsid w:val="00991FF7"/>
    <w:rsid w:val="0099298B"/>
    <w:rsid w:val="00997087"/>
    <w:rsid w:val="009A142B"/>
    <w:rsid w:val="009A1B61"/>
    <w:rsid w:val="009A38BA"/>
    <w:rsid w:val="009B196B"/>
    <w:rsid w:val="009B2E70"/>
    <w:rsid w:val="009B38D1"/>
    <w:rsid w:val="009B5B6E"/>
    <w:rsid w:val="009C0CAA"/>
    <w:rsid w:val="009C0CCB"/>
    <w:rsid w:val="009C56CB"/>
    <w:rsid w:val="009C6915"/>
    <w:rsid w:val="009C6D4B"/>
    <w:rsid w:val="009D01E5"/>
    <w:rsid w:val="009D1644"/>
    <w:rsid w:val="009D2EE9"/>
    <w:rsid w:val="009D40D0"/>
    <w:rsid w:val="009D4C0D"/>
    <w:rsid w:val="009E7560"/>
    <w:rsid w:val="009E7780"/>
    <w:rsid w:val="009F08AD"/>
    <w:rsid w:val="009F6193"/>
    <w:rsid w:val="009F7C80"/>
    <w:rsid w:val="00A00DEB"/>
    <w:rsid w:val="00A04EB0"/>
    <w:rsid w:val="00A07104"/>
    <w:rsid w:val="00A075E2"/>
    <w:rsid w:val="00A13153"/>
    <w:rsid w:val="00A16708"/>
    <w:rsid w:val="00A224CB"/>
    <w:rsid w:val="00A2615E"/>
    <w:rsid w:val="00A26467"/>
    <w:rsid w:val="00A270F0"/>
    <w:rsid w:val="00A27334"/>
    <w:rsid w:val="00A3472A"/>
    <w:rsid w:val="00A34E5F"/>
    <w:rsid w:val="00A36A7A"/>
    <w:rsid w:val="00A3784E"/>
    <w:rsid w:val="00A40B7A"/>
    <w:rsid w:val="00A41EA5"/>
    <w:rsid w:val="00A430CE"/>
    <w:rsid w:val="00A433F8"/>
    <w:rsid w:val="00A44EC7"/>
    <w:rsid w:val="00A46FC7"/>
    <w:rsid w:val="00A50CE4"/>
    <w:rsid w:val="00A5159C"/>
    <w:rsid w:val="00A51D51"/>
    <w:rsid w:val="00A526C0"/>
    <w:rsid w:val="00A55FDF"/>
    <w:rsid w:val="00A60C51"/>
    <w:rsid w:val="00A61A62"/>
    <w:rsid w:val="00A61DC1"/>
    <w:rsid w:val="00A64F0F"/>
    <w:rsid w:val="00A67E7A"/>
    <w:rsid w:val="00A7443B"/>
    <w:rsid w:val="00A74661"/>
    <w:rsid w:val="00A850E5"/>
    <w:rsid w:val="00A85416"/>
    <w:rsid w:val="00A879C9"/>
    <w:rsid w:val="00A920C7"/>
    <w:rsid w:val="00A9373E"/>
    <w:rsid w:val="00AA14CB"/>
    <w:rsid w:val="00AA7897"/>
    <w:rsid w:val="00AB264A"/>
    <w:rsid w:val="00AB2C37"/>
    <w:rsid w:val="00AB5BEA"/>
    <w:rsid w:val="00AB6AF3"/>
    <w:rsid w:val="00AC0B38"/>
    <w:rsid w:val="00AC39E3"/>
    <w:rsid w:val="00AC5410"/>
    <w:rsid w:val="00AC5549"/>
    <w:rsid w:val="00AD277D"/>
    <w:rsid w:val="00AD38F8"/>
    <w:rsid w:val="00AD658B"/>
    <w:rsid w:val="00AE1173"/>
    <w:rsid w:val="00AE2328"/>
    <w:rsid w:val="00AE5A78"/>
    <w:rsid w:val="00AF7E69"/>
    <w:rsid w:val="00B0342B"/>
    <w:rsid w:val="00B04FE3"/>
    <w:rsid w:val="00B07A08"/>
    <w:rsid w:val="00B07C4E"/>
    <w:rsid w:val="00B11334"/>
    <w:rsid w:val="00B12111"/>
    <w:rsid w:val="00B12D97"/>
    <w:rsid w:val="00B13319"/>
    <w:rsid w:val="00B15470"/>
    <w:rsid w:val="00B165E7"/>
    <w:rsid w:val="00B1755C"/>
    <w:rsid w:val="00B179EB"/>
    <w:rsid w:val="00B20191"/>
    <w:rsid w:val="00B22067"/>
    <w:rsid w:val="00B23616"/>
    <w:rsid w:val="00B24857"/>
    <w:rsid w:val="00B258EA"/>
    <w:rsid w:val="00B270EC"/>
    <w:rsid w:val="00B32533"/>
    <w:rsid w:val="00B355E2"/>
    <w:rsid w:val="00B36F19"/>
    <w:rsid w:val="00B3728F"/>
    <w:rsid w:val="00B41848"/>
    <w:rsid w:val="00B42377"/>
    <w:rsid w:val="00B50E45"/>
    <w:rsid w:val="00B5167C"/>
    <w:rsid w:val="00B539A7"/>
    <w:rsid w:val="00B55DD9"/>
    <w:rsid w:val="00B57222"/>
    <w:rsid w:val="00B629AB"/>
    <w:rsid w:val="00B6386F"/>
    <w:rsid w:val="00B65F09"/>
    <w:rsid w:val="00B66103"/>
    <w:rsid w:val="00B7123C"/>
    <w:rsid w:val="00B718A2"/>
    <w:rsid w:val="00B74929"/>
    <w:rsid w:val="00B75BAC"/>
    <w:rsid w:val="00B80136"/>
    <w:rsid w:val="00B825FC"/>
    <w:rsid w:val="00B8549A"/>
    <w:rsid w:val="00B85C62"/>
    <w:rsid w:val="00B91201"/>
    <w:rsid w:val="00B9121B"/>
    <w:rsid w:val="00B93BB5"/>
    <w:rsid w:val="00B93C68"/>
    <w:rsid w:val="00B941A8"/>
    <w:rsid w:val="00BA08C3"/>
    <w:rsid w:val="00BA54AD"/>
    <w:rsid w:val="00BB0648"/>
    <w:rsid w:val="00BB18B8"/>
    <w:rsid w:val="00BB1A44"/>
    <w:rsid w:val="00BB3960"/>
    <w:rsid w:val="00BB45B6"/>
    <w:rsid w:val="00BB4C36"/>
    <w:rsid w:val="00BB6092"/>
    <w:rsid w:val="00BC06E4"/>
    <w:rsid w:val="00BC7949"/>
    <w:rsid w:val="00BE52B4"/>
    <w:rsid w:val="00BE53CC"/>
    <w:rsid w:val="00BE56CA"/>
    <w:rsid w:val="00BE638F"/>
    <w:rsid w:val="00BF3774"/>
    <w:rsid w:val="00BF451C"/>
    <w:rsid w:val="00C02DC9"/>
    <w:rsid w:val="00C06C96"/>
    <w:rsid w:val="00C10465"/>
    <w:rsid w:val="00C14DB5"/>
    <w:rsid w:val="00C15062"/>
    <w:rsid w:val="00C174B0"/>
    <w:rsid w:val="00C23449"/>
    <w:rsid w:val="00C243CA"/>
    <w:rsid w:val="00C24F72"/>
    <w:rsid w:val="00C270A4"/>
    <w:rsid w:val="00C401A1"/>
    <w:rsid w:val="00C404D4"/>
    <w:rsid w:val="00C45BFD"/>
    <w:rsid w:val="00C5367B"/>
    <w:rsid w:val="00C54F3C"/>
    <w:rsid w:val="00C614FA"/>
    <w:rsid w:val="00C63E45"/>
    <w:rsid w:val="00C664AA"/>
    <w:rsid w:val="00C668EF"/>
    <w:rsid w:val="00C673C6"/>
    <w:rsid w:val="00C74210"/>
    <w:rsid w:val="00C83D54"/>
    <w:rsid w:val="00C840AA"/>
    <w:rsid w:val="00C84126"/>
    <w:rsid w:val="00C846F6"/>
    <w:rsid w:val="00C86AE1"/>
    <w:rsid w:val="00C87E48"/>
    <w:rsid w:val="00C91188"/>
    <w:rsid w:val="00C913CE"/>
    <w:rsid w:val="00C91F8C"/>
    <w:rsid w:val="00C95281"/>
    <w:rsid w:val="00C959A2"/>
    <w:rsid w:val="00CA1592"/>
    <w:rsid w:val="00CA20F9"/>
    <w:rsid w:val="00CA42DD"/>
    <w:rsid w:val="00CA5388"/>
    <w:rsid w:val="00CB316B"/>
    <w:rsid w:val="00CB54BF"/>
    <w:rsid w:val="00CB7CC0"/>
    <w:rsid w:val="00CC516B"/>
    <w:rsid w:val="00CC5972"/>
    <w:rsid w:val="00CC6CFC"/>
    <w:rsid w:val="00CC78E6"/>
    <w:rsid w:val="00CD3360"/>
    <w:rsid w:val="00CD5AF8"/>
    <w:rsid w:val="00CE3319"/>
    <w:rsid w:val="00CE500A"/>
    <w:rsid w:val="00CE54D4"/>
    <w:rsid w:val="00CE5FEB"/>
    <w:rsid w:val="00CE65E2"/>
    <w:rsid w:val="00CF0626"/>
    <w:rsid w:val="00CF79B5"/>
    <w:rsid w:val="00CF7E69"/>
    <w:rsid w:val="00D0125C"/>
    <w:rsid w:val="00D019F7"/>
    <w:rsid w:val="00D02E5A"/>
    <w:rsid w:val="00D06799"/>
    <w:rsid w:val="00D109C4"/>
    <w:rsid w:val="00D11558"/>
    <w:rsid w:val="00D134AB"/>
    <w:rsid w:val="00D139D0"/>
    <w:rsid w:val="00D14770"/>
    <w:rsid w:val="00D1493D"/>
    <w:rsid w:val="00D20EF1"/>
    <w:rsid w:val="00D240CA"/>
    <w:rsid w:val="00D2605B"/>
    <w:rsid w:val="00D260B0"/>
    <w:rsid w:val="00D264CB"/>
    <w:rsid w:val="00D26CC3"/>
    <w:rsid w:val="00D279F2"/>
    <w:rsid w:val="00D33E36"/>
    <w:rsid w:val="00D35AF5"/>
    <w:rsid w:val="00D46DC6"/>
    <w:rsid w:val="00D50FA7"/>
    <w:rsid w:val="00D54321"/>
    <w:rsid w:val="00D54CB8"/>
    <w:rsid w:val="00D607F5"/>
    <w:rsid w:val="00D71676"/>
    <w:rsid w:val="00D7744B"/>
    <w:rsid w:val="00D8499E"/>
    <w:rsid w:val="00D90063"/>
    <w:rsid w:val="00D90301"/>
    <w:rsid w:val="00D9305F"/>
    <w:rsid w:val="00D94B33"/>
    <w:rsid w:val="00D96C07"/>
    <w:rsid w:val="00D97391"/>
    <w:rsid w:val="00DA1130"/>
    <w:rsid w:val="00DA5D4E"/>
    <w:rsid w:val="00DB520F"/>
    <w:rsid w:val="00DB64C9"/>
    <w:rsid w:val="00DB7749"/>
    <w:rsid w:val="00DB7F61"/>
    <w:rsid w:val="00DC19BA"/>
    <w:rsid w:val="00DD0B03"/>
    <w:rsid w:val="00DD228B"/>
    <w:rsid w:val="00DD25EF"/>
    <w:rsid w:val="00DD2826"/>
    <w:rsid w:val="00DD664C"/>
    <w:rsid w:val="00DE2B35"/>
    <w:rsid w:val="00DE355F"/>
    <w:rsid w:val="00DE399D"/>
    <w:rsid w:val="00DE5687"/>
    <w:rsid w:val="00DE697E"/>
    <w:rsid w:val="00DF28A1"/>
    <w:rsid w:val="00DF4F94"/>
    <w:rsid w:val="00E02B66"/>
    <w:rsid w:val="00E0643C"/>
    <w:rsid w:val="00E102E8"/>
    <w:rsid w:val="00E15D9E"/>
    <w:rsid w:val="00E17661"/>
    <w:rsid w:val="00E17698"/>
    <w:rsid w:val="00E20561"/>
    <w:rsid w:val="00E21CC4"/>
    <w:rsid w:val="00E25887"/>
    <w:rsid w:val="00E30E06"/>
    <w:rsid w:val="00E32ACF"/>
    <w:rsid w:val="00E32D00"/>
    <w:rsid w:val="00E33DCE"/>
    <w:rsid w:val="00E405A8"/>
    <w:rsid w:val="00E4167A"/>
    <w:rsid w:val="00E442FA"/>
    <w:rsid w:val="00E46A55"/>
    <w:rsid w:val="00E546CB"/>
    <w:rsid w:val="00E631D9"/>
    <w:rsid w:val="00E64476"/>
    <w:rsid w:val="00E663CF"/>
    <w:rsid w:val="00E671EF"/>
    <w:rsid w:val="00E71356"/>
    <w:rsid w:val="00E714D5"/>
    <w:rsid w:val="00E71C26"/>
    <w:rsid w:val="00E76D3A"/>
    <w:rsid w:val="00E77660"/>
    <w:rsid w:val="00E8350F"/>
    <w:rsid w:val="00E91614"/>
    <w:rsid w:val="00E94CCA"/>
    <w:rsid w:val="00E95A53"/>
    <w:rsid w:val="00E97467"/>
    <w:rsid w:val="00EA067D"/>
    <w:rsid w:val="00EA1D18"/>
    <w:rsid w:val="00EA354C"/>
    <w:rsid w:val="00EA3D57"/>
    <w:rsid w:val="00EA6960"/>
    <w:rsid w:val="00EB141F"/>
    <w:rsid w:val="00EB1EC2"/>
    <w:rsid w:val="00EB27CF"/>
    <w:rsid w:val="00EB37A2"/>
    <w:rsid w:val="00EB513B"/>
    <w:rsid w:val="00EC0015"/>
    <w:rsid w:val="00EC3BAD"/>
    <w:rsid w:val="00EC5DBC"/>
    <w:rsid w:val="00ED1CA1"/>
    <w:rsid w:val="00ED2613"/>
    <w:rsid w:val="00ED30CF"/>
    <w:rsid w:val="00ED3719"/>
    <w:rsid w:val="00ED46A9"/>
    <w:rsid w:val="00ED7742"/>
    <w:rsid w:val="00EE3FDC"/>
    <w:rsid w:val="00EF6275"/>
    <w:rsid w:val="00EF630B"/>
    <w:rsid w:val="00F0010F"/>
    <w:rsid w:val="00F01905"/>
    <w:rsid w:val="00F03915"/>
    <w:rsid w:val="00F041F0"/>
    <w:rsid w:val="00F04674"/>
    <w:rsid w:val="00F0767B"/>
    <w:rsid w:val="00F11985"/>
    <w:rsid w:val="00F14D21"/>
    <w:rsid w:val="00F17EBE"/>
    <w:rsid w:val="00F220D8"/>
    <w:rsid w:val="00F23AEF"/>
    <w:rsid w:val="00F24DEC"/>
    <w:rsid w:val="00F26175"/>
    <w:rsid w:val="00F30150"/>
    <w:rsid w:val="00F358EA"/>
    <w:rsid w:val="00F35974"/>
    <w:rsid w:val="00F36DCB"/>
    <w:rsid w:val="00F37E51"/>
    <w:rsid w:val="00F421D0"/>
    <w:rsid w:val="00F4635B"/>
    <w:rsid w:val="00F5137B"/>
    <w:rsid w:val="00F51510"/>
    <w:rsid w:val="00F54909"/>
    <w:rsid w:val="00F574D8"/>
    <w:rsid w:val="00F57D0F"/>
    <w:rsid w:val="00F60537"/>
    <w:rsid w:val="00F622F0"/>
    <w:rsid w:val="00F701F9"/>
    <w:rsid w:val="00F7246D"/>
    <w:rsid w:val="00F7397E"/>
    <w:rsid w:val="00F75049"/>
    <w:rsid w:val="00F77E8B"/>
    <w:rsid w:val="00F818DC"/>
    <w:rsid w:val="00F86E3F"/>
    <w:rsid w:val="00F93872"/>
    <w:rsid w:val="00F9538D"/>
    <w:rsid w:val="00F97642"/>
    <w:rsid w:val="00FA7EC2"/>
    <w:rsid w:val="00FB14CB"/>
    <w:rsid w:val="00FB260A"/>
    <w:rsid w:val="00FB5B77"/>
    <w:rsid w:val="00FB6DC9"/>
    <w:rsid w:val="00FC2C90"/>
    <w:rsid w:val="00FC4765"/>
    <w:rsid w:val="00FD1334"/>
    <w:rsid w:val="00FD1B6A"/>
    <w:rsid w:val="00FD6216"/>
    <w:rsid w:val="00FD76D9"/>
    <w:rsid w:val="00FE0816"/>
    <w:rsid w:val="00FE0C50"/>
    <w:rsid w:val="00FE3AE9"/>
    <w:rsid w:val="00FE69D4"/>
    <w:rsid w:val="00FF4DAC"/>
    <w:rsid w:val="0742C3CF"/>
    <w:rsid w:val="109A64BB"/>
    <w:rsid w:val="1392E919"/>
    <w:rsid w:val="1473227F"/>
    <w:rsid w:val="1E4FEBEC"/>
    <w:rsid w:val="22111BC5"/>
    <w:rsid w:val="265F2BB6"/>
    <w:rsid w:val="2781B27A"/>
    <w:rsid w:val="291D82DB"/>
    <w:rsid w:val="2978EDBB"/>
    <w:rsid w:val="2ACE2499"/>
    <w:rsid w:val="3AD7648C"/>
    <w:rsid w:val="3FAAD5AF"/>
    <w:rsid w:val="42B84D82"/>
    <w:rsid w:val="443EDEA7"/>
    <w:rsid w:val="46727DBE"/>
    <w:rsid w:val="4BD00F90"/>
    <w:rsid w:val="4D4CF618"/>
    <w:rsid w:val="52376470"/>
    <w:rsid w:val="52F5D7B4"/>
    <w:rsid w:val="5D4AEDA4"/>
    <w:rsid w:val="5F2C4D4E"/>
    <w:rsid w:val="6194D68B"/>
    <w:rsid w:val="6790F4AE"/>
    <w:rsid w:val="6CD8DBC9"/>
    <w:rsid w:val="70B6A0CC"/>
    <w:rsid w:val="7BC7FEF1"/>
    <w:rsid w:val="7C0D8D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E2B85C"/>
  <w15:chartTrackingRefBased/>
  <w15:docId w15:val="{092CB250-E74A-49E2-9FC3-C2738AB7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830"/>
    <w:pPr>
      <w:spacing w:after="60"/>
      <w:jc w:val="both"/>
    </w:pPr>
    <w:rPr>
      <w:rFonts w:ascii="Arial" w:hAnsi="Arial"/>
      <w:sz w:val="22"/>
      <w:szCs w:val="24"/>
      <w:lang w:val="en-GB" w:eastAsia="en-US"/>
    </w:rPr>
  </w:style>
  <w:style w:type="paragraph" w:styleId="Titre1">
    <w:name w:val="heading 1"/>
    <w:basedOn w:val="Normal"/>
    <w:next w:val="Normal"/>
    <w:qFormat/>
    <w:rsid w:val="008F7F43"/>
    <w:pPr>
      <w:keepNext/>
      <w:numPr>
        <w:numId w:val="7"/>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Titre2">
    <w:name w:val="heading 2"/>
    <w:basedOn w:val="Normal"/>
    <w:next w:val="Normal"/>
    <w:qFormat/>
    <w:pPr>
      <w:keepNext/>
      <w:ind w:left="720"/>
      <w:outlineLvl w:val="1"/>
    </w:pPr>
    <w:rPr>
      <w:rFonts w:ascii="Arial Narrow" w:hAnsi="Arial Narrow"/>
      <w:b/>
      <w:bCs/>
    </w:rPr>
  </w:style>
  <w:style w:type="paragraph" w:styleId="Titre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Titre4">
    <w:name w:val="heading 4"/>
    <w:basedOn w:val="Normal"/>
    <w:next w:val="Normal"/>
    <w:qFormat/>
    <w:pPr>
      <w:keepNext/>
      <w:widowControl w:val="0"/>
      <w:spacing w:after="540"/>
      <w:ind w:left="116"/>
      <w:outlineLvl w:val="3"/>
    </w:pPr>
    <w:rPr>
      <w:b/>
      <w:spacing w:val="15"/>
      <w:sz w:val="28"/>
      <w:lang w:val="en-US"/>
    </w:rPr>
  </w:style>
  <w:style w:type="paragraph" w:styleId="Titre5">
    <w:name w:val="heading 5"/>
    <w:basedOn w:val="Normal"/>
    <w:next w:val="Normal"/>
    <w:qFormat/>
    <w:pPr>
      <w:keepNext/>
      <w:spacing w:before="120" w:after="120"/>
      <w:ind w:left="360"/>
      <w:jc w:val="center"/>
      <w:outlineLvl w:val="4"/>
    </w:pPr>
    <w:rPr>
      <w:rFonts w:ascii="Arial Narrow" w:hAnsi="Arial Narrow"/>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153"/>
        <w:tab w:val="right" w:pos="8306"/>
      </w:tabs>
    </w:pPr>
  </w:style>
  <w:style w:type="paragraph" w:styleId="Pieddepage">
    <w:name w:val="footer"/>
    <w:basedOn w:val="Normal"/>
    <w:link w:val="PieddepageCar"/>
    <w:pPr>
      <w:tabs>
        <w:tab w:val="center" w:pos="4153"/>
        <w:tab w:val="right" w:pos="8306"/>
      </w:tabs>
    </w:pPr>
  </w:style>
  <w:style w:type="character" w:styleId="Numrodepage">
    <w:name w:val="page number"/>
    <w:basedOn w:val="Policepardfaut"/>
  </w:style>
  <w:style w:type="paragraph" w:styleId="Notedebasdepage">
    <w:name w:val="footnote text"/>
    <w:basedOn w:val="Normal"/>
    <w:link w:val="NotedebasdepageCar"/>
    <w:uiPriority w:val="99"/>
    <w:semiHidden/>
    <w:pPr>
      <w:widowControl w:val="0"/>
    </w:pPr>
    <w:rPr>
      <w:rFonts w:ascii="Courier" w:hAnsi="Courier"/>
      <w:szCs w:val="20"/>
      <w:lang w:val="en-US"/>
    </w:rPr>
  </w:style>
  <w:style w:type="paragraph" w:styleId="Corpsdetexte3">
    <w:name w:val="Body Text 3"/>
    <w:basedOn w:val="Normal"/>
    <w:rPr>
      <w:szCs w:val="20"/>
      <w:lang w:val="en-US"/>
    </w:rPr>
  </w:style>
  <w:style w:type="paragraph" w:styleId="Retraitcorpsdetexte">
    <w:name w:val="Body Text Indent"/>
    <w:basedOn w:val="Normal"/>
    <w:pPr>
      <w:tabs>
        <w:tab w:val="left" w:pos="360"/>
      </w:tabs>
    </w:pPr>
    <w:rPr>
      <w:b/>
      <w:i/>
      <w:sz w:val="28"/>
      <w:szCs w:val="20"/>
      <w:lang w:val="en-US"/>
    </w:rPr>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paragraph" w:styleId="Corpsdetexte">
    <w:name w:val="Body Text"/>
    <w:basedOn w:val="Normal"/>
    <w:pPr>
      <w:pBdr>
        <w:bottom w:val="single" w:sz="4" w:space="1" w:color="auto"/>
      </w:pBdr>
    </w:pPr>
    <w:rPr>
      <w:rFonts w:ascii="Arial Narrow" w:hAnsi="Arial Narrow"/>
      <w:i/>
      <w:iCs/>
    </w:rPr>
  </w:style>
  <w:style w:type="paragraph" w:styleId="Corpsdetexte2">
    <w:name w:val="Body Text 2"/>
    <w:basedOn w:val="Normal"/>
    <w:pPr>
      <w:spacing w:before="120" w:after="120"/>
    </w:pPr>
    <w:rPr>
      <w:rFonts w:ascii="Arial Narrow" w:hAnsi="Arial Narrow"/>
    </w:rPr>
  </w:style>
  <w:style w:type="paragraph" w:styleId="Textedebulles">
    <w:name w:val="Balloon Text"/>
    <w:basedOn w:val="Normal"/>
    <w:semiHidden/>
    <w:rsid w:val="00D260B0"/>
    <w:rPr>
      <w:rFonts w:ascii="Tahoma" w:hAnsi="Tahoma" w:cs="Tahoma"/>
      <w:sz w:val="16"/>
      <w:szCs w:val="16"/>
    </w:rPr>
  </w:style>
  <w:style w:type="character" w:styleId="Marquedecommentaire">
    <w:name w:val="annotation reference"/>
    <w:basedOn w:val="Policepardfaut"/>
    <w:uiPriority w:val="99"/>
    <w:semiHidden/>
    <w:rsid w:val="00EF6275"/>
    <w:rPr>
      <w:sz w:val="16"/>
      <w:szCs w:val="16"/>
    </w:rPr>
  </w:style>
  <w:style w:type="paragraph" w:styleId="Commentaire">
    <w:name w:val="annotation text"/>
    <w:basedOn w:val="Normal"/>
    <w:link w:val="CommentaireCar"/>
    <w:uiPriority w:val="99"/>
    <w:semiHidden/>
    <w:rsid w:val="00EF6275"/>
    <w:rPr>
      <w:szCs w:val="20"/>
    </w:rPr>
  </w:style>
  <w:style w:type="paragraph" w:styleId="Objetducommentaire">
    <w:name w:val="annotation subject"/>
    <w:basedOn w:val="Commentaire"/>
    <w:next w:val="Commentaire"/>
    <w:semiHidden/>
    <w:rsid w:val="00EF6275"/>
    <w:rPr>
      <w:b/>
      <w:bCs/>
    </w:rPr>
  </w:style>
  <w:style w:type="table" w:styleId="Grilledutableau">
    <w:name w:val="Table Grid"/>
    <w:basedOn w:val="TableauNormal"/>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663CF"/>
    <w:pPr>
      <w:spacing w:before="100" w:beforeAutospacing="1" w:after="100" w:afterAutospacing="1"/>
    </w:pPr>
    <w:rPr>
      <w:rFonts w:ascii="Times New Roman" w:hAnsi="Times New Roman"/>
      <w:sz w:val="24"/>
      <w:lang w:val="en-US"/>
    </w:rPr>
  </w:style>
  <w:style w:type="character" w:styleId="Accentuation">
    <w:name w:val="Emphasis"/>
    <w:basedOn w:val="Policepardfaut"/>
    <w:qFormat/>
    <w:rsid w:val="00F30150"/>
    <w:rPr>
      <w:i/>
      <w:iCs/>
    </w:rPr>
  </w:style>
  <w:style w:type="character" w:styleId="Appelnotedebasdep">
    <w:name w:val="footnote reference"/>
    <w:basedOn w:val="Policepardfaut"/>
    <w:uiPriority w:val="99"/>
    <w:semiHidden/>
    <w:rsid w:val="00912142"/>
    <w:rPr>
      <w:vertAlign w:val="superscript"/>
    </w:rPr>
  </w:style>
  <w:style w:type="paragraph" w:customStyle="1" w:styleId="Char">
    <w:name w:val="Char"/>
    <w:basedOn w:val="Titre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Paragraphedeliste">
    <w:name w:val="List Paragraph"/>
    <w:aliases w:val="References,Paragraph,Normal bullet 2,Bullet list,Paragraphe de liste PBLH,Graph &amp; Table tite,List Paragraph1,Numbered List,List Paragraph11,Normal bullet 21,List Paragraph111,Bullet list1,Resume Title,List Paragraph (numbered (a)),3"/>
    <w:basedOn w:val="Normal"/>
    <w:link w:val="ParagraphedelisteCar"/>
    <w:uiPriority w:val="34"/>
    <w:qFormat/>
    <w:rsid w:val="00DB520F"/>
    <w:pPr>
      <w:spacing w:after="0"/>
      <w:ind w:left="720"/>
      <w:jc w:val="left"/>
    </w:pPr>
    <w:rPr>
      <w:rFonts w:ascii="Times New Roman" w:hAnsi="Times New Roman"/>
      <w:sz w:val="24"/>
      <w:lang w:val="en-US"/>
    </w:rPr>
  </w:style>
  <w:style w:type="character" w:customStyle="1" w:styleId="Mentionnonrsolue1">
    <w:name w:val="Mention non résolue1"/>
    <w:basedOn w:val="Policepardfaut"/>
    <w:uiPriority w:val="99"/>
    <w:semiHidden/>
    <w:unhideWhenUsed/>
    <w:rsid w:val="00C10465"/>
    <w:rPr>
      <w:color w:val="808080"/>
      <w:shd w:val="clear" w:color="auto" w:fill="E6E6E6"/>
    </w:rPr>
  </w:style>
  <w:style w:type="character" w:customStyle="1" w:styleId="ParagraphedelisteCar">
    <w:name w:val="Paragraphe de liste Car"/>
    <w:aliases w:val="References Car,Paragraph Car,Normal bullet 2 Car,Bullet list Car,Paragraphe de liste PBLH Car,Graph &amp; Table tite Car,List Paragraph1 Car,Numbered List Car,List Paragraph11 Car,Normal bullet 21 Car,List Paragraph111 Car,3 Car"/>
    <w:link w:val="Paragraphedeliste"/>
    <w:uiPriority w:val="34"/>
    <w:qFormat/>
    <w:rsid w:val="00F11985"/>
    <w:rPr>
      <w:sz w:val="24"/>
      <w:szCs w:val="24"/>
      <w:lang w:eastAsia="en-US"/>
    </w:rPr>
  </w:style>
  <w:style w:type="character" w:customStyle="1" w:styleId="NotedebasdepageCar">
    <w:name w:val="Note de bas de page Car"/>
    <w:basedOn w:val="Policepardfaut"/>
    <w:link w:val="Notedebasdepage"/>
    <w:uiPriority w:val="99"/>
    <w:semiHidden/>
    <w:rsid w:val="00D54CB8"/>
    <w:rPr>
      <w:rFonts w:ascii="Courier" w:hAnsi="Courier"/>
      <w:sz w:val="22"/>
      <w:lang w:eastAsia="en-US"/>
    </w:rPr>
  </w:style>
  <w:style w:type="character" w:customStyle="1" w:styleId="CommentaireCar">
    <w:name w:val="Commentaire Car"/>
    <w:basedOn w:val="Policepardfaut"/>
    <w:link w:val="Commentaire"/>
    <w:uiPriority w:val="99"/>
    <w:semiHidden/>
    <w:rsid w:val="00E97467"/>
    <w:rPr>
      <w:rFonts w:ascii="Arial" w:hAnsi="Arial"/>
      <w:sz w:val="22"/>
      <w:lang w:val="en-GB" w:eastAsia="en-US"/>
    </w:rPr>
  </w:style>
  <w:style w:type="character" w:customStyle="1" w:styleId="En-tteCar">
    <w:name w:val="En-tête Car"/>
    <w:basedOn w:val="Policepardfaut"/>
    <w:link w:val="En-tte"/>
    <w:uiPriority w:val="99"/>
    <w:rsid w:val="002D7B47"/>
    <w:rPr>
      <w:rFonts w:ascii="Arial" w:hAnsi="Arial"/>
      <w:sz w:val="22"/>
      <w:szCs w:val="24"/>
      <w:lang w:val="en-GB" w:eastAsia="en-US"/>
    </w:rPr>
  </w:style>
  <w:style w:type="character" w:customStyle="1" w:styleId="PieddepageCar">
    <w:name w:val="Pied de page Car"/>
    <w:basedOn w:val="Policepardfaut"/>
    <w:link w:val="Pieddepage"/>
    <w:uiPriority w:val="99"/>
    <w:rsid w:val="00A46FC7"/>
    <w:rPr>
      <w:rFonts w:ascii="Arial" w:hAnsi="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2022-07-18T15:00:00+00:00</UNDPPublishedDate>
    <UNDPCountryTaxHTField0 xmlns="1ed4137b-41b2-488b-8250-6d369ec27664">
      <Terms xmlns="http://schemas.microsoft.com/office/infopath/2007/PartnerControls"/>
    </UNDPCountryTaxHTField0>
    <UndpOUCode xmlns="1ed4137b-41b2-488b-8250-6d369ec27664">DZA</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Initiation Plan</TermName>
          <TermId xmlns="http://schemas.microsoft.com/office/infopath/2007/PartnerControls">64227929-bdcd-44bc-81a0-d05775f43b20</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2022-08-01T04:00:00+00:00</Document_x0020_Coverage_x0020_Period_x0020_Start_x0020_Date>
    <Document_x0020_Coverage_x0020_Period_x0020_End_x0020_Date xmlns="f1161f5b-24a3-4c2d-bc81-44cb9325e8ee">2023-12-31T05:00:00+00:00</Document_x0020_Coverage_x0020_Period_x0020_End_x0020_Date>
    <Project_x0020_Number xmlns="f1161f5b-24a3-4c2d-bc81-44cb9325e8ee" xsi:nil="true"/>
    <Project_x0020_Manager xmlns="f1161f5b-24a3-4c2d-bc81-44cb9325e8ee" xsi:nil="true"/>
    <TaxCatchAll xmlns="1ed4137b-41b2-488b-8250-6d369ec27664">
      <Value>763</Value>
      <Value>233</Value>
      <Value>1330</Value>
      <Value>296</Value>
      <Value>1792</Value>
    </TaxCatchAll>
    <c4e2ab2cc9354bbf9064eeb465a566ea xmlns="1ed4137b-41b2-488b-8250-6d369ec27664">
      <Terms xmlns="http://schemas.microsoft.com/office/infopath/2007/PartnerControls"/>
    </c4e2ab2cc9354bbf9064eeb465a566ea>
    <UndpProjectNo xmlns="1ed4137b-41b2-488b-8250-6d369ec27664">00145179</UndpProjectNo>
    <UndpDocStatus xmlns="1ed4137b-41b2-488b-8250-6d369ec27664">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DZA</TermName>
          <TermId xmlns="http://schemas.microsoft.com/office/infopath/2007/PartnerControls">e112f64e-36cf-45b4-8da8-4447c6673429</TermId>
        </TermInfo>
      </Terms>
    </gc6531b704974d528487414686b72f6f>
    <_dlc_DocIdUrl xmlns="f1161f5b-24a3-4c2d-bc81-44cb9325e8ee">
      <Url>https://info.undp.org/docs/pdc/_layouts/DocIdRedir.aspx?ID=ATLASPDC-4-163231</Url>
      <Description>ATLASPDC-4-163231</Description>
    </_dlc_DocIdUrl>
    <_dlc_DocId xmlns="f1161f5b-24a3-4c2d-bc81-44cb9325e8ee">ATLASPDC-4-163231</_dlc_DocId>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B39300-ECF3-4119-981E-609CC4B24E50}">
  <ds:schemaRefs>
    <ds:schemaRef ds:uri="http://schemas.microsoft.com/office/2006/metadata/properties"/>
    <ds:schemaRef ds:uri="http://schemas.microsoft.com/office/infopath/2007/PartnerControls"/>
    <ds:schemaRef ds:uri="ea3eedcd-b073-44c4-8633-ef2003ac58bb"/>
  </ds:schemaRefs>
</ds:datastoreItem>
</file>

<file path=customXml/itemProps2.xml><?xml version="1.0" encoding="utf-8"?>
<ds:datastoreItem xmlns:ds="http://schemas.openxmlformats.org/officeDocument/2006/customXml" ds:itemID="{952A7C29-98BE-496F-9179-2E1B1D14FF2C}">
  <ds:schemaRefs>
    <ds:schemaRef ds:uri="http://schemas.microsoft.com/sharepoint/v3/contenttype/forms"/>
  </ds:schemaRefs>
</ds:datastoreItem>
</file>

<file path=customXml/itemProps3.xml><?xml version="1.0" encoding="utf-8"?>
<ds:datastoreItem xmlns:ds="http://schemas.openxmlformats.org/officeDocument/2006/customXml" ds:itemID="{C8FFCDBC-F160-4EB5-B818-045DC1AD7ADB}">
  <ds:schemaRefs>
    <ds:schemaRef ds:uri="http://schemas.openxmlformats.org/officeDocument/2006/bibliography"/>
  </ds:schemaRefs>
</ds:datastoreItem>
</file>

<file path=customXml/itemProps4.xml><?xml version="1.0" encoding="utf-8"?>
<ds:datastoreItem xmlns:ds="http://schemas.openxmlformats.org/officeDocument/2006/customXml" ds:itemID="{E6284655-4A98-4CB5-955C-C38A5F3EEFC9}"/>
</file>

<file path=customXml/itemProps5.xml><?xml version="1.0" encoding="utf-8"?>
<ds:datastoreItem xmlns:ds="http://schemas.openxmlformats.org/officeDocument/2006/customXml" ds:itemID="{9BE1F1E5-F57D-498B-87B1-015B27CF15D2}">
  <ds:schemaRefs>
    <ds:schemaRef ds:uri="http://schemas.microsoft.com/office/2006/metadata/longProperties"/>
  </ds:schemaRefs>
</ds:datastoreItem>
</file>

<file path=customXml/itemProps6.xml><?xml version="1.0" encoding="utf-8"?>
<ds:datastoreItem xmlns:ds="http://schemas.openxmlformats.org/officeDocument/2006/customXml" ds:itemID="{F7491FDF-0295-4B6E-8AB7-CA9E604445DC}"/>
</file>

<file path=customXml/itemProps7.xml><?xml version="1.0" encoding="utf-8"?>
<ds:datastoreItem xmlns:ds="http://schemas.openxmlformats.org/officeDocument/2006/customXml" ds:itemID="{AE688B5D-F599-41F4-A53E-CB438E502949}"/>
</file>

<file path=docProps/app.xml><?xml version="1.0" encoding="utf-8"?>
<Properties xmlns="http://schemas.openxmlformats.org/officeDocument/2006/extended-properties" xmlns:vt="http://schemas.openxmlformats.org/officeDocument/2006/docPropsVTypes">
  <Template>Normal</Template>
  <TotalTime>116</TotalTime>
  <Pages>15</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Initiation Plan Template</vt:lpstr>
    </vt:vector>
  </TitlesOfParts>
  <Manager>BDP Capacity Development Group &amp; Bureau of Management</Manager>
  <Company>United Nations Development Programme</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Initiation Plan_Energy transition Algeria</dc:title>
  <dc:subject>Project Management</dc:subject>
  <dc:creator>Patrick Gremillet, Regional Project Management Advisor</dc:creator>
  <cp:keywords/>
  <dc:description>Standard format for the Initiation Plan</dc:description>
  <cp:lastModifiedBy>Nassim Balla</cp:lastModifiedBy>
  <cp:revision>68</cp:revision>
  <cp:lastPrinted>2022-07-04T03:26:00Z</cp:lastPrinted>
  <dcterms:created xsi:type="dcterms:W3CDTF">2022-07-04T03:29:00Z</dcterms:created>
  <dcterms:modified xsi:type="dcterms:W3CDTF">2022-07-17T14:52:00Z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UNDPGBL-229-98</vt:lpwstr>
  </property>
  <property fmtid="{D5CDD505-2E9C-101B-9397-08002B2CF9AE}" pid="3" name="_dlc_DocIdItemGuid">
    <vt:lpwstr>4f70b233-5a8d-4f84-9407-c5e4ceb8911d</vt:lpwstr>
  </property>
  <property fmtid="{D5CDD505-2E9C-101B-9397-08002B2CF9AE}" pid="4" name="_dlc_DocIdUrl">
    <vt:lpwstr>https://intranet.undp.org/global/documents/_layouts/DocIdRedir.aspx?ID=UNDPGBL-229-98, UNDPGBL-229-98</vt:lpwstr>
  </property>
  <property fmtid="{D5CDD505-2E9C-101B-9397-08002B2CF9AE}" pid="5" name="UNDPPOPPFunctionalArea">
    <vt:lpwstr>Programme and Project</vt:lpwstr>
  </property>
  <property fmtid="{D5CDD505-2E9C-101B-9397-08002B2CF9AE}" pid="6" name="UNDPPOPPKeywordsTaxHTField0">
    <vt:lpwstr/>
  </property>
  <property fmtid="{D5CDD505-2E9C-101B-9397-08002B2CF9AE}" pid="7" name="UNDPResponsibleUnit">
    <vt:lpwstr>BDP/CDG</vt:lpwstr>
  </property>
  <property fmtid="{D5CDD505-2E9C-101B-9397-08002B2CF9AE}" pid="8" name="UNDPSubject">
    <vt:lpwstr/>
  </property>
  <property fmtid="{D5CDD505-2E9C-101B-9397-08002B2CF9AE}" pid="9" name="UNDPApplicability">
    <vt:lpwstr/>
  </property>
  <property fmtid="{D5CDD505-2E9C-101B-9397-08002B2CF9AE}" pid="10" name="UNDPPOPPProcess">
    <vt:lpwstr>Project Management</vt:lpwstr>
  </property>
  <property fmtid="{D5CDD505-2E9C-101B-9397-08002B2CF9AE}" pid="11" name="UNDPPOPPSubsubprocess">
    <vt:lpwstr/>
  </property>
  <property fmtid="{D5CDD505-2E9C-101B-9397-08002B2CF9AE}" pid="12" name="UNDPPOPPKeywords">
    <vt:lpwstr/>
  </property>
  <property fmtid="{D5CDD505-2E9C-101B-9397-08002B2CF9AE}" pid="13" name="UNDPIsPartOf">
    <vt:lpwstr/>
  </property>
  <property fmtid="{D5CDD505-2E9C-101B-9397-08002B2CF9AE}" pid="14" name="ContentTypeId">
    <vt:lpwstr>0x010100F075C04BA242A84ABD3293E3AD35CDA400AB50428DC784B44FAACCAA5FAE40C0590045B5E632B552204ABF0E616DD66BDA0F</vt:lpwstr>
  </property>
  <property fmtid="{D5CDD505-2E9C-101B-9397-08002B2CF9AE}" pid="15" name="UNDPPOPPSubprocess">
    <vt:lpwstr>Defining a Project</vt:lpwstr>
  </property>
  <property fmtid="{D5CDD505-2E9C-101B-9397-08002B2CF9AE}" pid="16" name="TaxCatchAll">
    <vt:lpwstr/>
  </property>
  <property fmtid="{D5CDD505-2E9C-101B-9397-08002B2CF9AE}" pid="17" name="Focalpoint">
    <vt:lpwstr/>
  </property>
  <property fmtid="{D5CDD505-2E9C-101B-9397-08002B2CF9AE}" pid="18" name="Order">
    <vt:lpwstr>9800.00000000000</vt:lpwstr>
  </property>
  <property fmtid="{D5CDD505-2E9C-101B-9397-08002B2CF9AE}" pid="19" name="UNDPCreator">
    <vt:lpwstr/>
  </property>
  <property fmtid="{D5CDD505-2E9C-101B-9397-08002B2CF9AE}" pid="20" name="BusinessUnit">
    <vt:lpwstr>2;#Programme and Project Management|dea4c69a-7909-43f6-8de1-50c95d5a9f3f</vt:lpwstr>
  </property>
  <property fmtid="{D5CDD505-2E9C-101B-9397-08002B2CF9AE}" pid="21" name="POPPBusinessProcess">
    <vt:lpwstr/>
  </property>
  <property fmtid="{D5CDD505-2E9C-101B-9397-08002B2CF9AE}" pid="22" name="l0e6ef0c43e74560bd7f3acd1f5e8571">
    <vt:lpwstr>Programme and Project Management|dea4c69a-7909-43f6-8de1-50c95d5a9f3f</vt:lpwstr>
  </property>
  <property fmtid="{D5CDD505-2E9C-101B-9397-08002B2CF9AE}" pid="23" name="UNDP_POPP_BUSINESSUNIT">
    <vt:lpwstr>669;#Programme and Project Management|1c019435-9793-447e-8959-0b32d23bf3d5</vt:lpwstr>
  </property>
  <property fmtid="{D5CDD505-2E9C-101B-9397-08002B2CF9AE}" pid="24" name="UNDPCountry">
    <vt:lpwstr/>
  </property>
  <property fmtid="{D5CDD505-2E9C-101B-9397-08002B2CF9AE}" pid="25" name="UN Languages">
    <vt:lpwstr>233;#French|946783f8-cd0b-41e2-848e-7777f631248e</vt:lpwstr>
  </property>
  <property fmtid="{D5CDD505-2E9C-101B-9397-08002B2CF9AE}" pid="26" name="Operating Unit0">
    <vt:lpwstr>1330;#DZA|e112f64e-36cf-45b4-8da8-4447c6673429</vt:lpwstr>
  </property>
  <property fmtid="{D5CDD505-2E9C-101B-9397-08002B2CF9AE}" pid="27" name="Atlas Document Status">
    <vt:lpwstr>763;#Draft|121d40a5-e62e-4d42-82e4-d6d12003de0a</vt:lpwstr>
  </property>
  <property fmtid="{D5CDD505-2E9C-101B-9397-08002B2CF9AE}" pid="28" name="Atlas Document Type">
    <vt:lpwstr>1792;#Initiation Plan|64227929-bdcd-44bc-81a0-d05775f43b20</vt:lpwstr>
  </property>
  <property fmtid="{D5CDD505-2E9C-101B-9397-08002B2CF9AE}" pid="29" name="eRegFilingCodeMM">
    <vt:lpwstr/>
  </property>
  <property fmtid="{D5CDD505-2E9C-101B-9397-08002B2CF9AE}" pid="30" name="UndpUnitMM">
    <vt:lpwstr/>
  </property>
  <property fmtid="{D5CDD505-2E9C-101B-9397-08002B2CF9AE}" pid="31" name="UNDPFocusAreas">
    <vt:lpwstr>296;#Environment and Energy|507850c5-118d-4c78-99b1-c760df552b10</vt:lpwstr>
  </property>
  <property fmtid="{D5CDD505-2E9C-101B-9397-08002B2CF9AE}" pid="32" name="UndpDocTypeMM">
    <vt:lpwstr/>
  </property>
  <property fmtid="{D5CDD505-2E9C-101B-9397-08002B2CF9AE}" pid="33" name="UNDPDocumentCategory">
    <vt:lpwstr/>
  </property>
  <property fmtid="{D5CDD505-2E9C-101B-9397-08002B2CF9AE}" pid="34" name="DocumentSetDescription">
    <vt:lpwstr/>
  </property>
  <property fmtid="{D5CDD505-2E9C-101B-9397-08002B2CF9AE}" pid="35" name="UnitTaxHTField0">
    <vt:lpwstr/>
  </property>
  <property fmtid="{D5CDD505-2E9C-101B-9397-08002B2CF9AE}" pid="36" name="Unit">
    <vt:lpwstr/>
  </property>
  <property fmtid="{D5CDD505-2E9C-101B-9397-08002B2CF9AE}" pid="37" name="URL">
    <vt:lpwstr/>
  </property>
</Properties>
</file>